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E2" w:rsidRPr="00906536" w:rsidRDefault="00F14082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Year 2020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:rsidTr="00472130">
        <w:trPr>
          <w:trHeight w:val="255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7/25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8/05</w:t>
            </w:r>
            <w:r w:rsidR="000A7F46" w:rsidRPr="00472130">
              <w:rPr>
                <w:sz w:val="20"/>
                <w:szCs w:val="20"/>
              </w:rPr>
              <w:t>/1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8/22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9/03</w:t>
            </w:r>
            <w:r w:rsidR="000A7F46" w:rsidRPr="00472130">
              <w:rPr>
                <w:sz w:val="20"/>
                <w:szCs w:val="20"/>
              </w:rPr>
              <w:t>/1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436FBC">
              <w:rPr>
                <w:sz w:val="20"/>
                <w:szCs w:val="20"/>
              </w:rPr>
              <w:t>9/10/19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9/19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9/30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10/10</w:t>
            </w:r>
            <w:r w:rsidR="00511F74" w:rsidRPr="00C057D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10/31</w:t>
            </w:r>
            <w:r w:rsidR="000A7F46" w:rsidRPr="00472130">
              <w:rPr>
                <w:sz w:val="20"/>
                <w:szCs w:val="20"/>
              </w:rPr>
              <w:t>/1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C75FD8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11/18</w:t>
            </w:r>
            <w:r w:rsidR="00C75FD8" w:rsidRPr="00C057D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</w:t>
            </w:r>
            <w:r w:rsidR="00436FBC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8E7FA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12/09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12/16</w:t>
            </w:r>
            <w:r w:rsidR="00C75FD8" w:rsidRPr="00C057DD">
              <w:rPr>
                <w:sz w:val="20"/>
                <w:szCs w:val="20"/>
              </w:rPr>
              <w:t>/1</w:t>
            </w:r>
            <w:r w:rsidR="008E7FAB">
              <w:rPr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201</w:t>
            </w:r>
            <w:r w:rsidR="00436FBC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12/26</w:t>
            </w:r>
            <w:r w:rsidR="00436FBC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C13664" w:rsidP="00153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</w:t>
            </w:r>
            <w:r w:rsidR="001530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1/13/20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01/23</w:t>
            </w:r>
            <w:r w:rsidR="00436FBC">
              <w:rPr>
                <w:sz w:val="20"/>
                <w:szCs w:val="20"/>
              </w:rPr>
              <w:t>/20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A946C1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C13664">
              <w:rPr>
                <w:sz w:val="20"/>
                <w:szCs w:val="20"/>
              </w:rPr>
              <w:t>03</w:t>
            </w:r>
            <w:r w:rsidR="00B719B6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2/11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20</w:t>
            </w:r>
          </w:p>
        </w:tc>
      </w:tr>
      <w:tr w:rsidR="000A7F46" w:rsidRPr="00472130" w:rsidTr="00472130">
        <w:trPr>
          <w:trHeight w:val="255"/>
        </w:trPr>
        <w:tc>
          <w:tcPr>
            <w:tcW w:w="1792" w:type="dxa"/>
            <w:shd w:val="clear" w:color="auto" w:fill="auto"/>
          </w:tcPr>
          <w:p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436FBC">
              <w:rPr>
                <w:sz w:val="20"/>
                <w:szCs w:val="20"/>
              </w:rPr>
              <w:t>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</w:t>
            </w:r>
            <w:r w:rsidR="00436FBC">
              <w:rPr>
                <w:sz w:val="20"/>
                <w:szCs w:val="20"/>
              </w:rPr>
              <w:t>/20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3/11</w:t>
            </w:r>
            <w:r w:rsidR="00C75FD8" w:rsidRPr="00472130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20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3/19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03/30</w:t>
            </w:r>
            <w:r w:rsidR="00B719B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4/10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20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4/30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C13664" w:rsidP="00C136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</w:t>
            </w:r>
            <w:r w:rsidR="000A7F46" w:rsidRPr="0047213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1530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5/1</w:t>
            </w:r>
            <w:r w:rsidR="00153046">
              <w:rPr>
                <w:sz w:val="20"/>
                <w:szCs w:val="20"/>
              </w:rPr>
              <w:t>3</w:t>
            </w:r>
            <w:r w:rsidR="00C75FD8" w:rsidRPr="00C057DD">
              <w:rPr>
                <w:sz w:val="20"/>
                <w:szCs w:val="20"/>
              </w:rPr>
              <w:t>/</w:t>
            </w:r>
            <w:r w:rsidR="00C13664">
              <w:rPr>
                <w:sz w:val="20"/>
                <w:szCs w:val="20"/>
              </w:rPr>
              <w:t>20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3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13664">
              <w:rPr>
                <w:sz w:val="20"/>
                <w:szCs w:val="20"/>
              </w:rPr>
              <w:t>5/28</w:t>
            </w:r>
            <w:r w:rsidR="00B719B6">
              <w:rPr>
                <w:sz w:val="20"/>
                <w:szCs w:val="20"/>
              </w:rPr>
              <w:t>/</w:t>
            </w:r>
            <w:r w:rsidR="00436FBC">
              <w:rPr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C1366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06/08/20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57DD">
              <w:rPr>
                <w:sz w:val="20"/>
                <w:szCs w:val="20"/>
              </w:rPr>
              <w:t>0</w:t>
            </w:r>
            <w:r w:rsidR="005201E3">
              <w:rPr>
                <w:sz w:val="20"/>
                <w:szCs w:val="20"/>
              </w:rPr>
              <w:t>6/12/20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436FBC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2020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r w:rsidR="00C11F92" w:rsidRPr="00C11F92">
        <w:rPr>
          <w:b/>
          <w:color w:val="FF0000"/>
          <w:sz w:val="20"/>
          <w:szCs w:val="20"/>
        </w:rPr>
        <w:t>Estimated</w:t>
      </w:r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:rsidR="00A21AC9" w:rsidRPr="000E2CD1" w:rsidRDefault="00A21AC9" w:rsidP="008064A3">
      <w:pPr>
        <w:spacing w:after="0"/>
        <w:rPr>
          <w:sz w:val="20"/>
          <w:szCs w:val="20"/>
        </w:rPr>
      </w:pPr>
    </w:p>
    <w:p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:rsidTr="00394D9E">
        <w:tc>
          <w:tcPr>
            <w:tcW w:w="3628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722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:rsidTr="00394D9E">
        <w:tc>
          <w:tcPr>
            <w:tcW w:w="3628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722" w:type="dxa"/>
            <w:shd w:val="clear" w:color="auto" w:fill="auto"/>
          </w:tcPr>
          <w:p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:rsidTr="00394D9E">
        <w:tc>
          <w:tcPr>
            <w:tcW w:w="3628" w:type="dxa"/>
            <w:shd w:val="clear" w:color="auto" w:fill="auto"/>
          </w:tcPr>
          <w:p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722" w:type="dxa"/>
            <w:shd w:val="clear" w:color="auto" w:fill="auto"/>
          </w:tcPr>
          <w:p w:rsidR="00866484" w:rsidRPr="00472130" w:rsidRDefault="00A04CEC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Invoices </w:t>
            </w:r>
            <w:r w:rsidR="00DD3290" w:rsidRPr="00472130">
              <w:rPr>
                <w:sz w:val="18"/>
                <w:szCs w:val="18"/>
              </w:rPr>
              <w:t xml:space="preserve">submitted to Accounts Payable </w:t>
            </w:r>
            <w:r w:rsidR="003A261D" w:rsidRPr="00472130">
              <w:rPr>
                <w:sz w:val="18"/>
                <w:szCs w:val="18"/>
              </w:rPr>
              <w:t xml:space="preserve">(AP) </w:t>
            </w:r>
            <w:r w:rsidR="00DD3290" w:rsidRPr="00472130">
              <w:rPr>
                <w:sz w:val="18"/>
                <w:szCs w:val="18"/>
              </w:rPr>
              <w:t xml:space="preserve">with valid budget and a FAST receipt by the </w:t>
            </w:r>
            <w:r w:rsidR="00D6725E" w:rsidRPr="00472130">
              <w:rPr>
                <w:b/>
                <w:sz w:val="18"/>
                <w:szCs w:val="18"/>
              </w:rPr>
              <w:t>5</w:t>
            </w:r>
            <w:r w:rsidR="00D6725E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D6725E" w:rsidRPr="00472130">
              <w:rPr>
                <w:b/>
                <w:sz w:val="18"/>
                <w:szCs w:val="18"/>
              </w:rPr>
              <w:t xml:space="preserve"> day of the month</w:t>
            </w:r>
            <w:r w:rsidR="00D6725E" w:rsidRPr="00472130">
              <w:rPr>
                <w:sz w:val="18"/>
                <w:szCs w:val="18"/>
              </w:rPr>
              <w:t xml:space="preserve"> </w:t>
            </w:r>
            <w:r w:rsidR="00DD3290" w:rsidRPr="00472130">
              <w:rPr>
                <w:sz w:val="18"/>
                <w:szCs w:val="18"/>
              </w:rPr>
              <w:t>will be posted by month end</w:t>
            </w:r>
            <w:r w:rsidR="00BF4F68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  <w:p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:rsidTr="00394D9E">
        <w:tc>
          <w:tcPr>
            <w:tcW w:w="3628" w:type="dxa"/>
            <w:shd w:val="clear" w:color="auto" w:fill="auto"/>
          </w:tcPr>
          <w:p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722" w:type="dxa"/>
            <w:shd w:val="clear" w:color="auto" w:fill="auto"/>
          </w:tcPr>
          <w:p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394D9E" w:rsidRPr="00472130" w:rsidTr="006B5B32">
        <w:tc>
          <w:tcPr>
            <w:tcW w:w="3628" w:type="dxa"/>
            <w:shd w:val="clear" w:color="auto" w:fill="auto"/>
          </w:tcPr>
          <w:p w:rsidR="00394D9E" w:rsidRPr="00472130" w:rsidRDefault="00394D9E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722" w:type="dxa"/>
            <w:shd w:val="clear" w:color="auto" w:fill="auto"/>
          </w:tcPr>
          <w:p w:rsidR="00394D9E" w:rsidRPr="00472130" w:rsidRDefault="00394D9E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errors must be resolved prior to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following reconciliation. Unresolved errors will be charged to the default chartfield string of record.  </w:t>
            </w:r>
          </w:p>
        </w:tc>
      </w:tr>
    </w:tbl>
    <w:p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C5049"/>
    <w:rsid w:val="000D2721"/>
    <w:rsid w:val="000E2CD1"/>
    <w:rsid w:val="000E572D"/>
    <w:rsid w:val="00105B31"/>
    <w:rsid w:val="00124191"/>
    <w:rsid w:val="00126CF7"/>
    <w:rsid w:val="00137A83"/>
    <w:rsid w:val="001433C8"/>
    <w:rsid w:val="00143852"/>
    <w:rsid w:val="00147C0C"/>
    <w:rsid w:val="001501BF"/>
    <w:rsid w:val="00153046"/>
    <w:rsid w:val="001579A7"/>
    <w:rsid w:val="00172A86"/>
    <w:rsid w:val="001B176E"/>
    <w:rsid w:val="001B41A3"/>
    <w:rsid w:val="001B41BB"/>
    <w:rsid w:val="001C792E"/>
    <w:rsid w:val="002028AD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65D1"/>
    <w:rsid w:val="0032088A"/>
    <w:rsid w:val="0033134F"/>
    <w:rsid w:val="00355BB1"/>
    <w:rsid w:val="00387D44"/>
    <w:rsid w:val="00394B91"/>
    <w:rsid w:val="00394D9E"/>
    <w:rsid w:val="003A261D"/>
    <w:rsid w:val="003C310E"/>
    <w:rsid w:val="003F1A05"/>
    <w:rsid w:val="00416647"/>
    <w:rsid w:val="004260F3"/>
    <w:rsid w:val="00436FBC"/>
    <w:rsid w:val="00450A77"/>
    <w:rsid w:val="00472130"/>
    <w:rsid w:val="004754F2"/>
    <w:rsid w:val="00510B3D"/>
    <w:rsid w:val="00511F74"/>
    <w:rsid w:val="005201E3"/>
    <w:rsid w:val="0052056E"/>
    <w:rsid w:val="0052568C"/>
    <w:rsid w:val="00561CD1"/>
    <w:rsid w:val="005662A4"/>
    <w:rsid w:val="0058761E"/>
    <w:rsid w:val="00595FC9"/>
    <w:rsid w:val="005B66C8"/>
    <w:rsid w:val="005B71F3"/>
    <w:rsid w:val="005F2CC8"/>
    <w:rsid w:val="006065EB"/>
    <w:rsid w:val="006129AC"/>
    <w:rsid w:val="00620F69"/>
    <w:rsid w:val="00635A06"/>
    <w:rsid w:val="006536BE"/>
    <w:rsid w:val="00676462"/>
    <w:rsid w:val="0068343D"/>
    <w:rsid w:val="00693D9D"/>
    <w:rsid w:val="0069660A"/>
    <w:rsid w:val="006A045C"/>
    <w:rsid w:val="006B4152"/>
    <w:rsid w:val="006C0F0C"/>
    <w:rsid w:val="006C5ADA"/>
    <w:rsid w:val="006D1FCF"/>
    <w:rsid w:val="006F172F"/>
    <w:rsid w:val="00706571"/>
    <w:rsid w:val="007137F8"/>
    <w:rsid w:val="007559DB"/>
    <w:rsid w:val="0076501E"/>
    <w:rsid w:val="007656B6"/>
    <w:rsid w:val="007739DD"/>
    <w:rsid w:val="0078755B"/>
    <w:rsid w:val="007A21B4"/>
    <w:rsid w:val="007A5017"/>
    <w:rsid w:val="007B6577"/>
    <w:rsid w:val="007C1C9E"/>
    <w:rsid w:val="007C5BA1"/>
    <w:rsid w:val="007D7595"/>
    <w:rsid w:val="007F4317"/>
    <w:rsid w:val="008064A3"/>
    <w:rsid w:val="0081440C"/>
    <w:rsid w:val="00866484"/>
    <w:rsid w:val="00884639"/>
    <w:rsid w:val="008E7920"/>
    <w:rsid w:val="008E7FAB"/>
    <w:rsid w:val="00906536"/>
    <w:rsid w:val="0093109D"/>
    <w:rsid w:val="00952CE7"/>
    <w:rsid w:val="00955572"/>
    <w:rsid w:val="009761ED"/>
    <w:rsid w:val="00982256"/>
    <w:rsid w:val="009858CF"/>
    <w:rsid w:val="009A4ECB"/>
    <w:rsid w:val="009B31ED"/>
    <w:rsid w:val="009C7A49"/>
    <w:rsid w:val="009D30FC"/>
    <w:rsid w:val="009F0FAD"/>
    <w:rsid w:val="00A04CEC"/>
    <w:rsid w:val="00A168F6"/>
    <w:rsid w:val="00A21AC9"/>
    <w:rsid w:val="00A21DAB"/>
    <w:rsid w:val="00A37827"/>
    <w:rsid w:val="00A81158"/>
    <w:rsid w:val="00A84AD4"/>
    <w:rsid w:val="00A946C1"/>
    <w:rsid w:val="00AB2917"/>
    <w:rsid w:val="00AE787D"/>
    <w:rsid w:val="00AF2BFF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13664"/>
    <w:rsid w:val="00C24B1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37C07"/>
    <w:rsid w:val="00E95BA2"/>
    <w:rsid w:val="00EC1820"/>
    <w:rsid w:val="00EF3F43"/>
    <w:rsid w:val="00F14082"/>
    <w:rsid w:val="00F2727B"/>
    <w:rsid w:val="00F357C4"/>
    <w:rsid w:val="00F65DDE"/>
    <w:rsid w:val="00F67A0B"/>
    <w:rsid w:val="00F70B10"/>
    <w:rsid w:val="00F7412C"/>
    <w:rsid w:val="00F80D7B"/>
    <w:rsid w:val="00F828D1"/>
    <w:rsid w:val="00FA0CF4"/>
    <w:rsid w:val="00FB40FB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Jones, Chelsea</cp:lastModifiedBy>
  <cp:revision>2</cp:revision>
  <cp:lastPrinted>2010-12-09T16:06:00Z</cp:lastPrinted>
  <dcterms:created xsi:type="dcterms:W3CDTF">2019-08-23T20:05:00Z</dcterms:created>
  <dcterms:modified xsi:type="dcterms:W3CDTF">2019-08-23T20:05:00Z</dcterms:modified>
</cp:coreProperties>
</file>