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B" w:rsidRPr="00C70BA7" w:rsidRDefault="002673E4">
      <w:pPr>
        <w:rPr>
          <w:sz w:val="24"/>
          <w:szCs w:val="24"/>
        </w:rPr>
      </w:pPr>
      <w:r w:rsidRPr="00C70BA7">
        <w:rPr>
          <w:sz w:val="24"/>
          <w:szCs w:val="24"/>
        </w:rPr>
        <w:t>The Self-Service option will now be available via the regular GEMS/GEMS Self-Service menu item under Business Systems when you log onto MyUSF using your NETID and Password. (The two individual links have been combined.)</w:t>
      </w:r>
    </w:p>
    <w:p w:rsidR="002673E4" w:rsidRPr="00C70BA7" w:rsidRDefault="002673E4">
      <w:pPr>
        <w:rPr>
          <w:sz w:val="24"/>
          <w:szCs w:val="24"/>
        </w:rPr>
      </w:pPr>
      <w:r w:rsidRPr="00C70BA7">
        <w:rPr>
          <w:sz w:val="24"/>
          <w:szCs w:val="24"/>
        </w:rPr>
        <w:t>On</w:t>
      </w:r>
      <w:r w:rsidR="00B05361" w:rsidRPr="00C70BA7">
        <w:rPr>
          <w:sz w:val="24"/>
          <w:szCs w:val="24"/>
        </w:rPr>
        <w:t>c</w:t>
      </w:r>
      <w:r w:rsidRPr="00C70BA7">
        <w:rPr>
          <w:sz w:val="24"/>
          <w:szCs w:val="24"/>
        </w:rPr>
        <w:t>e you are in GEMS/GEMS Self-Service, click on Main Menu (your menu may look differently depending on your security permissions) then Self Service, then Payroll and Compensation to change your W-4 information.</w:t>
      </w:r>
    </w:p>
    <w:p w:rsidR="002673E4" w:rsidRDefault="002673E4">
      <w:r>
        <w:rPr>
          <w:noProof/>
        </w:rPr>
        <w:drawing>
          <wp:inline distT="0" distB="0" distL="0" distR="0" wp14:anchorId="1F52D90D" wp14:editId="4A68B13F">
            <wp:extent cx="2914650" cy="1719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8550" cy="173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3E4" w:rsidRDefault="002673E4">
      <w:r>
        <w:t>Payroll and Compensation is also where you can view your paystubs, etc.</w:t>
      </w:r>
    </w:p>
    <w:p w:rsidR="002673E4" w:rsidRDefault="002673E4">
      <w:r>
        <w:rPr>
          <w:noProof/>
        </w:rPr>
        <w:drawing>
          <wp:inline distT="0" distB="0" distL="0" distR="0" wp14:anchorId="654E3FC3" wp14:editId="25C75F27">
            <wp:extent cx="2219325" cy="13392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355" cy="134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3E4" w:rsidRPr="00C70BA7" w:rsidRDefault="002673E4">
      <w:pPr>
        <w:rPr>
          <w:sz w:val="24"/>
          <w:szCs w:val="24"/>
        </w:rPr>
      </w:pPr>
      <w:r w:rsidRPr="00C70BA7">
        <w:rPr>
          <w:sz w:val="24"/>
          <w:szCs w:val="24"/>
        </w:rPr>
        <w:t>Click on W-4 Tax Information.</w:t>
      </w:r>
    </w:p>
    <w:p w:rsidR="00A164F2" w:rsidRPr="00C70BA7" w:rsidRDefault="0099724B">
      <w:pPr>
        <w:rPr>
          <w:sz w:val="24"/>
          <w:szCs w:val="24"/>
        </w:rPr>
      </w:pPr>
      <w:r w:rsidRPr="00C70BA7">
        <w:rPr>
          <w:sz w:val="24"/>
          <w:szCs w:val="24"/>
        </w:rPr>
        <w:t xml:space="preserve">When you initially click on this page, </w:t>
      </w:r>
      <w:r w:rsidR="00215D55" w:rsidRPr="00C70BA7">
        <w:rPr>
          <w:sz w:val="24"/>
          <w:szCs w:val="24"/>
        </w:rPr>
        <w:t>all the editable fields on the page will be set to Display only.</w:t>
      </w:r>
      <w:r w:rsidR="00910E90" w:rsidRPr="00C70BA7">
        <w:rPr>
          <w:sz w:val="24"/>
          <w:szCs w:val="24"/>
        </w:rPr>
        <w:t xml:space="preserve"> You will not be able to make any changes until you click on the USF NETID VALIDATION button as seen below.</w:t>
      </w:r>
    </w:p>
    <w:p w:rsidR="0099724B" w:rsidRDefault="00C32753">
      <w:r>
        <w:rPr>
          <w:noProof/>
        </w:rPr>
        <w:lastRenderedPageBreak/>
        <w:drawing>
          <wp:inline distT="0" distB="0" distL="0" distR="0" wp14:anchorId="0002E52C" wp14:editId="2C8CDEB5">
            <wp:extent cx="6343650" cy="5012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50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0E90" w:rsidRDefault="00910E90"/>
    <w:p w:rsidR="00C32753" w:rsidRPr="003F471A" w:rsidRDefault="00C32753" w:rsidP="00C327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My</w:t>
      </w:r>
      <w:r w:rsidR="00910E90" w:rsidRPr="00C70BA7">
        <w:rPr>
          <w:sz w:val="24"/>
          <w:szCs w:val="24"/>
        </w:rPr>
        <w:t>USF</w:t>
      </w:r>
      <w:r>
        <w:rPr>
          <w:sz w:val="24"/>
          <w:szCs w:val="24"/>
        </w:rPr>
        <w:t xml:space="preserve"> Login page</w:t>
      </w:r>
      <w:r w:rsidR="00910E90" w:rsidRPr="00C70BA7">
        <w:rPr>
          <w:sz w:val="24"/>
          <w:szCs w:val="24"/>
        </w:rPr>
        <w:t xml:space="preserve"> will open in a separate</w:t>
      </w:r>
      <w:r>
        <w:rPr>
          <w:sz w:val="24"/>
          <w:szCs w:val="24"/>
        </w:rPr>
        <w:t xml:space="preserve"> browser</w:t>
      </w:r>
      <w:r w:rsidR="00910E90" w:rsidRPr="00C70BA7">
        <w:rPr>
          <w:sz w:val="24"/>
          <w:szCs w:val="24"/>
        </w:rPr>
        <w:t xml:space="preserve"> window </w:t>
      </w:r>
      <w:r>
        <w:rPr>
          <w:sz w:val="24"/>
          <w:szCs w:val="24"/>
        </w:rPr>
        <w:t>for authentication</w:t>
      </w:r>
      <w:r w:rsidR="00910E90" w:rsidRPr="00C70BA7">
        <w:rPr>
          <w:sz w:val="24"/>
          <w:szCs w:val="24"/>
        </w:rPr>
        <w:t xml:space="preserve">, and </w:t>
      </w:r>
      <w:r>
        <w:rPr>
          <w:sz w:val="24"/>
          <w:szCs w:val="24"/>
        </w:rPr>
        <w:t xml:space="preserve">your will then be required to do the second authentication through DUO.  </w:t>
      </w:r>
      <w:r w:rsidRPr="003F471A">
        <w:rPr>
          <w:sz w:val="24"/>
          <w:szCs w:val="24"/>
        </w:rPr>
        <w:t xml:space="preserve">(Pre setup required.  Info at </w:t>
      </w:r>
      <w:hyperlink r:id="rId10" w:history="1">
        <w:r w:rsidRPr="003F471A">
          <w:rPr>
            <w:rStyle w:val="Hyperlink"/>
            <w:sz w:val="24"/>
            <w:szCs w:val="24"/>
          </w:rPr>
          <w:t>www.usf.edu/duo</w:t>
        </w:r>
      </w:hyperlink>
      <w:r w:rsidRPr="003F471A">
        <w:rPr>
          <w:sz w:val="24"/>
          <w:szCs w:val="24"/>
        </w:rPr>
        <w:t>)</w:t>
      </w:r>
    </w:p>
    <w:p w:rsidR="00910E90" w:rsidRPr="00C70BA7" w:rsidRDefault="00910E90">
      <w:pPr>
        <w:rPr>
          <w:sz w:val="24"/>
          <w:szCs w:val="24"/>
        </w:rPr>
      </w:pPr>
    </w:p>
    <w:p w:rsidR="00910E90" w:rsidRDefault="00910E90">
      <w:r>
        <w:rPr>
          <w:noProof/>
        </w:rPr>
        <w:lastRenderedPageBreak/>
        <w:drawing>
          <wp:inline distT="0" distB="0" distL="0" distR="0" wp14:anchorId="6A11312B" wp14:editId="6C0C732E">
            <wp:extent cx="5018895" cy="3276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8358" cy="328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59" w:rsidRDefault="00AB3659"/>
    <w:p w:rsidR="00AB3659" w:rsidRDefault="00AB3659">
      <w:r>
        <w:rPr>
          <w:noProof/>
        </w:rPr>
        <w:drawing>
          <wp:inline distT="0" distB="0" distL="0" distR="0" wp14:anchorId="5A509F22" wp14:editId="54D4ABE1">
            <wp:extent cx="6343650" cy="2880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659" w:rsidRDefault="00AB3659"/>
    <w:p w:rsidR="00AB3659" w:rsidRPr="00C70BA7" w:rsidRDefault="00AB3659">
      <w:pPr>
        <w:rPr>
          <w:sz w:val="24"/>
          <w:szCs w:val="24"/>
        </w:rPr>
      </w:pPr>
      <w:r w:rsidRPr="00C70BA7">
        <w:rPr>
          <w:sz w:val="24"/>
          <w:szCs w:val="24"/>
        </w:rPr>
        <w:t xml:space="preserve">Once you successfully </w:t>
      </w:r>
      <w:r w:rsidR="00C32753">
        <w:rPr>
          <w:sz w:val="24"/>
          <w:szCs w:val="24"/>
        </w:rPr>
        <w:t>complete the DUO authentication</w:t>
      </w:r>
      <w:r w:rsidRPr="00C70BA7">
        <w:rPr>
          <w:sz w:val="24"/>
          <w:szCs w:val="24"/>
        </w:rPr>
        <w:t xml:space="preserve">, </w:t>
      </w:r>
      <w:r w:rsidR="00C32753">
        <w:rPr>
          <w:sz w:val="24"/>
          <w:szCs w:val="24"/>
        </w:rPr>
        <w:t>the W4 Tax Information page will appear in an editable state.</w:t>
      </w:r>
      <w:r w:rsidRPr="00C70BA7">
        <w:rPr>
          <w:sz w:val="24"/>
          <w:szCs w:val="24"/>
        </w:rPr>
        <w:t xml:space="preserve"> Make your changes and click </w:t>
      </w:r>
      <w:r w:rsidR="00C32753">
        <w:rPr>
          <w:sz w:val="24"/>
          <w:szCs w:val="24"/>
        </w:rPr>
        <w:t xml:space="preserve">the submit button at the </w:t>
      </w:r>
      <w:r w:rsidRPr="00C70BA7">
        <w:rPr>
          <w:sz w:val="24"/>
          <w:szCs w:val="24"/>
        </w:rPr>
        <w:t>bottom of the page.</w:t>
      </w:r>
    </w:p>
    <w:p w:rsidR="0099724B" w:rsidRDefault="00C32753">
      <w:r>
        <w:rPr>
          <w:noProof/>
        </w:rPr>
        <w:lastRenderedPageBreak/>
        <w:drawing>
          <wp:inline distT="0" distB="0" distL="0" distR="0" wp14:anchorId="77F94213" wp14:editId="44A63771">
            <wp:extent cx="6343650" cy="44303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24B" w:rsidRPr="00C70BA7" w:rsidRDefault="00ED298A">
      <w:pPr>
        <w:rPr>
          <w:sz w:val="24"/>
          <w:szCs w:val="24"/>
        </w:rPr>
      </w:pPr>
      <w:r w:rsidRPr="00C70BA7">
        <w:rPr>
          <w:sz w:val="24"/>
          <w:szCs w:val="24"/>
        </w:rPr>
        <w:t>NOTE: If you select exempt (no withholding) you will get a pop-up messa</w:t>
      </w:r>
      <w:r w:rsidR="00C32753">
        <w:rPr>
          <w:sz w:val="24"/>
          <w:szCs w:val="24"/>
        </w:rPr>
        <w:t xml:space="preserve">ge that tells you to renew this </w:t>
      </w:r>
      <w:r w:rsidRPr="00C70BA7">
        <w:rPr>
          <w:sz w:val="24"/>
          <w:szCs w:val="24"/>
        </w:rPr>
        <w:t>exemption by February 15</w:t>
      </w:r>
      <w:r w:rsidRPr="00C70BA7">
        <w:rPr>
          <w:sz w:val="24"/>
          <w:szCs w:val="24"/>
          <w:vertAlign w:val="superscript"/>
        </w:rPr>
        <w:t>th</w:t>
      </w:r>
      <w:r w:rsidRPr="00C70BA7">
        <w:rPr>
          <w:sz w:val="24"/>
          <w:szCs w:val="24"/>
        </w:rPr>
        <w:t xml:space="preserve"> each year.</w:t>
      </w:r>
    </w:p>
    <w:p w:rsidR="00ED298A" w:rsidRDefault="00ED298A">
      <w:r>
        <w:rPr>
          <w:noProof/>
        </w:rPr>
        <w:drawing>
          <wp:inline distT="0" distB="0" distL="0" distR="0" wp14:anchorId="477FB6E5" wp14:editId="5F7018F0">
            <wp:extent cx="4733925" cy="1971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8A" w:rsidRPr="00C70BA7" w:rsidRDefault="00C56389">
      <w:pPr>
        <w:rPr>
          <w:sz w:val="24"/>
          <w:szCs w:val="24"/>
        </w:rPr>
      </w:pPr>
      <w:r w:rsidRPr="00C70BA7">
        <w:rPr>
          <w:sz w:val="24"/>
          <w:szCs w:val="24"/>
        </w:rPr>
        <w:t>Click OK, then click Submit again.</w:t>
      </w:r>
    </w:p>
    <w:p w:rsidR="00C56389" w:rsidRPr="00C70BA7" w:rsidRDefault="00C56389">
      <w:pPr>
        <w:rPr>
          <w:sz w:val="24"/>
          <w:szCs w:val="24"/>
        </w:rPr>
      </w:pPr>
      <w:r w:rsidRPr="00C70BA7">
        <w:rPr>
          <w:sz w:val="24"/>
          <w:szCs w:val="24"/>
        </w:rPr>
        <w:t>If you try to claim allowances and then also select the Exempt box, as designed, the system will not allow this. This would also not be allowed on a paper W-4 per the IRS regulations.</w:t>
      </w:r>
    </w:p>
    <w:p w:rsidR="00C56389" w:rsidRPr="00C70BA7" w:rsidRDefault="00C56389">
      <w:pPr>
        <w:rPr>
          <w:sz w:val="24"/>
          <w:szCs w:val="24"/>
        </w:rPr>
      </w:pPr>
      <w:r w:rsidRPr="00C70BA7">
        <w:rPr>
          <w:sz w:val="24"/>
          <w:szCs w:val="24"/>
        </w:rPr>
        <w:lastRenderedPageBreak/>
        <w:t>You need to clear the number of allowances in order to mark the box as exempt. If do not, the warning below will appear:</w:t>
      </w:r>
    </w:p>
    <w:p w:rsidR="00C56389" w:rsidRDefault="00C56389">
      <w:r>
        <w:rPr>
          <w:noProof/>
        </w:rPr>
        <w:drawing>
          <wp:inline distT="0" distB="0" distL="0" distR="0" wp14:anchorId="0CB519BB" wp14:editId="09E4BBF1">
            <wp:extent cx="6315075" cy="15430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92" w:rsidRDefault="00537392"/>
    <w:p w:rsidR="00537392" w:rsidRPr="00C70BA7" w:rsidRDefault="00C56389">
      <w:pPr>
        <w:rPr>
          <w:sz w:val="24"/>
          <w:szCs w:val="24"/>
        </w:rPr>
      </w:pPr>
      <w:r w:rsidRPr="00C70BA7">
        <w:rPr>
          <w:sz w:val="24"/>
          <w:szCs w:val="24"/>
        </w:rPr>
        <w:t>Click OK, then remove the number of Allowances and click Submit.</w:t>
      </w:r>
    </w:p>
    <w:p w:rsidR="004F2015" w:rsidRPr="00C70BA7" w:rsidRDefault="004F2015">
      <w:pPr>
        <w:rPr>
          <w:sz w:val="24"/>
          <w:szCs w:val="24"/>
        </w:rPr>
      </w:pPr>
      <w:r w:rsidRPr="00C70BA7">
        <w:rPr>
          <w:sz w:val="24"/>
          <w:szCs w:val="24"/>
        </w:rPr>
        <w:t xml:space="preserve">Successful save will be processed when 'Submit' button is selected.  </w:t>
      </w:r>
    </w:p>
    <w:p w:rsidR="004F2015" w:rsidRDefault="004F2015">
      <w:r>
        <w:rPr>
          <w:noProof/>
        </w:rPr>
        <w:drawing>
          <wp:inline distT="0" distB="0" distL="0" distR="0" wp14:anchorId="2CD82BDB" wp14:editId="7C1730EB">
            <wp:extent cx="5304762" cy="1647619"/>
            <wp:effectExtent l="19050" t="19050" r="1079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16476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A3B11" w:rsidRPr="00C70BA7" w:rsidRDefault="000A6186">
      <w:pPr>
        <w:rPr>
          <w:sz w:val="24"/>
          <w:szCs w:val="24"/>
        </w:rPr>
      </w:pPr>
      <w:r w:rsidRPr="00C70BA7">
        <w:rPr>
          <w:sz w:val="24"/>
          <w:szCs w:val="24"/>
        </w:rPr>
        <w:t>You will receive an email with regards to your changes for validation.</w:t>
      </w:r>
    </w:p>
    <w:p w:rsidR="003C3DDE" w:rsidRPr="00C32753" w:rsidRDefault="000A6186">
      <w:r>
        <w:rPr>
          <w:noProof/>
        </w:rPr>
        <w:drawing>
          <wp:inline distT="0" distB="0" distL="0" distR="0" wp14:anchorId="39EF2E40" wp14:editId="4323EF9B">
            <wp:extent cx="4714875" cy="29241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DDE" w:rsidRPr="00C32753" w:rsidSect="0064307E">
      <w:headerReference w:type="default" r:id="rId18"/>
      <w:pgSz w:w="12240" w:h="15840"/>
      <w:pgMar w:top="540" w:right="14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22" w:rsidRDefault="00452322" w:rsidP="00161FAE">
      <w:pPr>
        <w:spacing w:after="0" w:line="240" w:lineRule="auto"/>
      </w:pPr>
      <w:r>
        <w:separator/>
      </w:r>
    </w:p>
  </w:endnote>
  <w:endnote w:type="continuationSeparator" w:id="0">
    <w:p w:rsidR="00452322" w:rsidRDefault="00452322" w:rsidP="0016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22" w:rsidRDefault="00452322" w:rsidP="00161FAE">
      <w:pPr>
        <w:spacing w:after="0" w:line="240" w:lineRule="auto"/>
      </w:pPr>
      <w:r>
        <w:separator/>
      </w:r>
    </w:p>
  </w:footnote>
  <w:footnote w:type="continuationSeparator" w:id="0">
    <w:p w:rsidR="00452322" w:rsidRDefault="00452322" w:rsidP="0016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720" w:type="dxa"/>
      <w:tblInd w:w="18" w:type="dxa"/>
      <w:tblLook w:val="04A0" w:firstRow="1" w:lastRow="0" w:firstColumn="1" w:lastColumn="0" w:noHBand="0" w:noVBand="1"/>
    </w:tblPr>
    <w:tblGrid>
      <w:gridCol w:w="4230"/>
      <w:gridCol w:w="5490"/>
    </w:tblGrid>
    <w:tr w:rsidR="00161FAE" w:rsidRPr="00DE749A" w:rsidTr="004D7730">
      <w:trPr>
        <w:trHeight w:val="630"/>
      </w:trPr>
      <w:tc>
        <w:tcPr>
          <w:tcW w:w="4230" w:type="dxa"/>
          <w:tcBorders>
            <w:top w:val="nil"/>
            <w:left w:val="nil"/>
            <w:bottom w:val="nil"/>
            <w:right w:val="nil"/>
          </w:tcBorders>
        </w:tcPr>
        <w:p w:rsidR="00161FAE" w:rsidRPr="00DE749A" w:rsidRDefault="00161FAE" w:rsidP="00161FAE">
          <w:r w:rsidRPr="00DE749A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70D81A7" wp14:editId="2C33A322">
                <wp:simplePos x="0" y="0"/>
                <wp:positionH relativeFrom="column">
                  <wp:posOffset>-51435</wp:posOffset>
                </wp:positionH>
                <wp:positionV relativeFrom="paragraph">
                  <wp:posOffset>37465</wp:posOffset>
                </wp:positionV>
                <wp:extent cx="2328545" cy="356235"/>
                <wp:effectExtent l="0" t="0" r="0" b="5715"/>
                <wp:wrapTight wrapText="bothSides">
                  <wp:wrapPolygon edited="0">
                    <wp:start x="0" y="0"/>
                    <wp:lineTo x="0" y="20791"/>
                    <wp:lineTo x="21382" y="20791"/>
                    <wp:lineTo x="21382" y="0"/>
                    <wp:lineTo x="0" y="0"/>
                  </wp:wrapPolygon>
                </wp:wrapTight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161FAE" w:rsidRDefault="00161FAE" w:rsidP="00161FAE">
          <w:pPr>
            <w:jc w:val="right"/>
          </w:pPr>
          <w:r w:rsidRPr="00161FAE">
            <w:t>Changing Your</w:t>
          </w:r>
          <w:r>
            <w:t xml:space="preserve"> </w:t>
          </w:r>
          <w:r w:rsidRPr="00161FAE">
            <w:t xml:space="preserve">W-4 </w:t>
          </w:r>
        </w:p>
        <w:p w:rsidR="00161FAE" w:rsidRDefault="00161FAE" w:rsidP="00161FAE">
          <w:pPr>
            <w:jc w:val="right"/>
          </w:pPr>
          <w:r w:rsidRPr="00161FAE">
            <w:t>Withholding</w:t>
          </w:r>
          <w:r>
            <w:t xml:space="preserve"> Allowances </w:t>
          </w:r>
        </w:p>
        <w:p w:rsidR="00161FAE" w:rsidRPr="00161FAE" w:rsidRDefault="00161FAE" w:rsidP="00161FAE">
          <w:pPr>
            <w:jc w:val="right"/>
          </w:pPr>
          <w:r>
            <w:t>and</w:t>
          </w:r>
          <w:r w:rsidRPr="00161FAE">
            <w:t xml:space="preserve"> Exemptions</w:t>
          </w:r>
        </w:p>
        <w:p w:rsidR="00161FAE" w:rsidRPr="000907D8" w:rsidRDefault="00161FAE" w:rsidP="00161FAE">
          <w:pPr>
            <w:pStyle w:val="NoSpacing"/>
            <w:jc w:val="right"/>
            <w:rPr>
              <w:sz w:val="20"/>
            </w:rPr>
          </w:pPr>
        </w:p>
      </w:tc>
    </w:tr>
  </w:tbl>
  <w:p w:rsidR="00161FAE" w:rsidRDefault="00161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6AD2"/>
    <w:multiLevelType w:val="hybridMultilevel"/>
    <w:tmpl w:val="679A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3629"/>
    <w:multiLevelType w:val="hybridMultilevel"/>
    <w:tmpl w:val="DE2C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7E"/>
    <w:rsid w:val="000A17C6"/>
    <w:rsid w:val="000A6186"/>
    <w:rsid w:val="000C01F0"/>
    <w:rsid w:val="00117532"/>
    <w:rsid w:val="00161FAE"/>
    <w:rsid w:val="00215D55"/>
    <w:rsid w:val="002673E4"/>
    <w:rsid w:val="002D740D"/>
    <w:rsid w:val="003C3DDE"/>
    <w:rsid w:val="00452322"/>
    <w:rsid w:val="004F2015"/>
    <w:rsid w:val="00503F79"/>
    <w:rsid w:val="00537392"/>
    <w:rsid w:val="0064307E"/>
    <w:rsid w:val="008A3099"/>
    <w:rsid w:val="00910E90"/>
    <w:rsid w:val="0099724B"/>
    <w:rsid w:val="009A3B11"/>
    <w:rsid w:val="00A164F2"/>
    <w:rsid w:val="00A31971"/>
    <w:rsid w:val="00AB3659"/>
    <w:rsid w:val="00B05361"/>
    <w:rsid w:val="00B204EB"/>
    <w:rsid w:val="00C32753"/>
    <w:rsid w:val="00C56389"/>
    <w:rsid w:val="00C70BA7"/>
    <w:rsid w:val="00CB2C9F"/>
    <w:rsid w:val="00E706FC"/>
    <w:rsid w:val="00E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71805-D0F0-449D-9AA7-A4B3C33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AE"/>
  </w:style>
  <w:style w:type="paragraph" w:styleId="Footer">
    <w:name w:val="footer"/>
    <w:basedOn w:val="Normal"/>
    <w:link w:val="FooterChar"/>
    <w:uiPriority w:val="99"/>
    <w:unhideWhenUsed/>
    <w:rsid w:val="0016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AE"/>
  </w:style>
  <w:style w:type="paragraph" w:styleId="NoSpacing">
    <w:name w:val="No Spacing"/>
    <w:uiPriority w:val="1"/>
    <w:qFormat/>
    <w:rsid w:val="00161FA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6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usf.edu/du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Kamath, Sharmila</dc:creator>
  <cp:lastModifiedBy>Devore, Mark</cp:lastModifiedBy>
  <cp:revision>2</cp:revision>
  <dcterms:created xsi:type="dcterms:W3CDTF">2017-05-04T17:17:00Z</dcterms:created>
  <dcterms:modified xsi:type="dcterms:W3CDTF">2017-05-04T17:17:00Z</dcterms:modified>
</cp:coreProperties>
</file>