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F64B3" w14:textId="77777777" w:rsidR="00331E57" w:rsidRDefault="00857B7A" w:rsidP="0034332E">
      <w:pPr>
        <w:jc w:val="center"/>
        <w:rPr>
          <w:b/>
        </w:rPr>
      </w:pPr>
      <w:r w:rsidRPr="00E00269">
        <w:rPr>
          <w:b/>
        </w:rPr>
        <w:t>Lesson Plan</w:t>
      </w:r>
      <w:r w:rsidR="000700B1">
        <w:rPr>
          <w:b/>
        </w:rPr>
        <w:t xml:space="preserve"> –</w:t>
      </w:r>
      <w:r w:rsidR="00020161">
        <w:rPr>
          <w:b/>
        </w:rPr>
        <w:t xml:space="preserve"> </w:t>
      </w:r>
      <w:r w:rsidR="005B5F0D">
        <w:rPr>
          <w:b/>
        </w:rPr>
        <w:t>Module 20 Personal Branding</w:t>
      </w:r>
    </w:p>
    <w:p w14:paraId="60C6DB7A" w14:textId="77777777" w:rsidR="00AE22D6" w:rsidRDefault="00AE22D6" w:rsidP="0034332E">
      <w:pPr>
        <w:jc w:val="center"/>
        <w:rPr>
          <w:b/>
        </w:rPr>
      </w:pPr>
    </w:p>
    <w:p w14:paraId="47DEB6DB" w14:textId="6F1EF8AB" w:rsidR="00AE22D6" w:rsidRDefault="00AE22D6" w:rsidP="00AE22D6">
      <w:r>
        <w:t>By this end of this class</w:t>
      </w:r>
      <w:r w:rsidR="00BF4C42">
        <w:t xml:space="preserve"> period</w:t>
      </w:r>
      <w:r>
        <w:t xml:space="preserve">, </w:t>
      </w:r>
      <w:r w:rsidR="00DE2D9A">
        <w:t xml:space="preserve">students will be able to: </w:t>
      </w:r>
    </w:p>
    <w:p w14:paraId="4619C534" w14:textId="77777777" w:rsidR="005B5F0D" w:rsidRDefault="005B5F0D" w:rsidP="005B5F0D">
      <w:pPr>
        <w:pStyle w:val="ListParagraph"/>
        <w:numPr>
          <w:ilvl w:val="0"/>
          <w:numId w:val="10"/>
        </w:numPr>
      </w:pPr>
      <w:r>
        <w:t xml:space="preserve">Compare examples of </w:t>
      </w:r>
      <w:r w:rsidR="00E52074">
        <w:t xml:space="preserve">corporate </w:t>
      </w:r>
      <w:r>
        <w:t>branding</w:t>
      </w:r>
    </w:p>
    <w:p w14:paraId="65AF26F8" w14:textId="77777777" w:rsidR="005B5F0D" w:rsidRDefault="005B5F0D" w:rsidP="005B5F0D">
      <w:pPr>
        <w:pStyle w:val="ListParagraph"/>
        <w:numPr>
          <w:ilvl w:val="0"/>
          <w:numId w:val="10"/>
        </w:numPr>
      </w:pPr>
      <w:r>
        <w:t>Summarize the components of personal branding</w:t>
      </w:r>
    </w:p>
    <w:p w14:paraId="0B76D216" w14:textId="77777777" w:rsidR="00BC4C9E" w:rsidRDefault="00BC4C9E" w:rsidP="00BC4C9E">
      <w:pPr>
        <w:pStyle w:val="ListParagraph"/>
        <w:numPr>
          <w:ilvl w:val="0"/>
          <w:numId w:val="10"/>
        </w:numPr>
      </w:pPr>
      <w:r>
        <w:t>Prioritize t</w:t>
      </w:r>
      <w:r w:rsidRPr="00BC4C9E">
        <w:t xml:space="preserve">heir own values </w:t>
      </w:r>
    </w:p>
    <w:p w14:paraId="68664F3C" w14:textId="77777777" w:rsidR="00BC4C9E" w:rsidRDefault="00BC4C9E" w:rsidP="00BC4C9E">
      <w:pPr>
        <w:pStyle w:val="ListParagraph"/>
        <w:numPr>
          <w:ilvl w:val="0"/>
          <w:numId w:val="10"/>
        </w:numPr>
      </w:pPr>
      <w:r>
        <w:t>Reflect o</w:t>
      </w:r>
      <w:r w:rsidRPr="00BC4C9E">
        <w:t>n the importance of values in individual and group decision-making</w:t>
      </w:r>
    </w:p>
    <w:p w14:paraId="37FAA84F" w14:textId="77777777" w:rsidR="00FB7F63" w:rsidRDefault="00FB7F63" w:rsidP="00FB7F63">
      <w:pPr>
        <w:pStyle w:val="ListParagraph"/>
        <w:numPr>
          <w:ilvl w:val="0"/>
          <w:numId w:val="10"/>
        </w:numPr>
      </w:pPr>
      <w:r>
        <w:t>Create a personal statement that reflects a personal brand</w:t>
      </w:r>
    </w:p>
    <w:p w14:paraId="756E8A8E" w14:textId="77777777" w:rsidR="005B5F0D" w:rsidRDefault="005B5F0D" w:rsidP="005B5F0D"/>
    <w:tbl>
      <w:tblPr>
        <w:tblStyle w:val="TableGrid"/>
        <w:tblW w:w="0" w:type="auto"/>
        <w:tblLook w:val="04A0" w:firstRow="1" w:lastRow="0" w:firstColumn="1" w:lastColumn="0" w:noHBand="0" w:noVBand="1"/>
      </w:tblPr>
      <w:tblGrid>
        <w:gridCol w:w="985"/>
        <w:gridCol w:w="1075"/>
        <w:gridCol w:w="6546"/>
      </w:tblGrid>
      <w:tr w:rsidR="00BF4C42" w:rsidRPr="00BF4C42" w14:paraId="5E957D5C" w14:textId="77777777" w:rsidTr="00BF4C42">
        <w:tc>
          <w:tcPr>
            <w:tcW w:w="985" w:type="dxa"/>
            <w:shd w:val="clear" w:color="auto" w:fill="BFBFBF" w:themeFill="background1" w:themeFillShade="BF"/>
          </w:tcPr>
          <w:p w14:paraId="044877AA" w14:textId="049CCD25" w:rsidR="00BF4C42" w:rsidRPr="00BF4C42" w:rsidRDefault="00BF4C42" w:rsidP="00F009C9">
            <w:pPr>
              <w:spacing w:line="200" w:lineRule="exact"/>
              <w:rPr>
                <w:sz w:val="20"/>
                <w:szCs w:val="20"/>
              </w:rPr>
            </w:pPr>
            <w:r w:rsidRPr="00BF4C42">
              <w:rPr>
                <w:sz w:val="20"/>
                <w:szCs w:val="20"/>
              </w:rPr>
              <w:t>Duration</w:t>
            </w:r>
          </w:p>
        </w:tc>
        <w:tc>
          <w:tcPr>
            <w:tcW w:w="1075" w:type="dxa"/>
            <w:shd w:val="clear" w:color="auto" w:fill="BFBFBF" w:themeFill="background1" w:themeFillShade="BF"/>
          </w:tcPr>
          <w:p w14:paraId="6B236B74" w14:textId="22FAA2F9" w:rsidR="00BF4C42" w:rsidRPr="00BF4C42" w:rsidRDefault="00BF4C42" w:rsidP="00F009C9">
            <w:pPr>
              <w:spacing w:line="200" w:lineRule="exact"/>
              <w:rPr>
                <w:sz w:val="20"/>
                <w:szCs w:val="20"/>
              </w:rPr>
            </w:pPr>
            <w:r w:rsidRPr="00BF4C42">
              <w:rPr>
                <w:sz w:val="20"/>
                <w:szCs w:val="20"/>
              </w:rPr>
              <w:t>Start Time</w:t>
            </w:r>
          </w:p>
        </w:tc>
        <w:tc>
          <w:tcPr>
            <w:tcW w:w="6546" w:type="dxa"/>
            <w:shd w:val="clear" w:color="auto" w:fill="BFBFBF" w:themeFill="background1" w:themeFillShade="BF"/>
          </w:tcPr>
          <w:p w14:paraId="0F2D795C" w14:textId="77777777" w:rsidR="00BF4C42" w:rsidRPr="00BF4C42" w:rsidRDefault="00BF4C42" w:rsidP="005B5F0D">
            <w:pPr>
              <w:spacing w:line="200" w:lineRule="exact"/>
              <w:rPr>
                <w:sz w:val="20"/>
                <w:szCs w:val="20"/>
              </w:rPr>
            </w:pPr>
          </w:p>
        </w:tc>
      </w:tr>
      <w:tr w:rsidR="00BF4C42" w14:paraId="4B055753" w14:textId="77777777" w:rsidTr="0034332E">
        <w:tc>
          <w:tcPr>
            <w:tcW w:w="985" w:type="dxa"/>
          </w:tcPr>
          <w:p w14:paraId="2CC65915" w14:textId="77777777" w:rsidR="00BF4C42" w:rsidRDefault="00BF4C42" w:rsidP="00F009C9">
            <w:pPr>
              <w:spacing w:line="200" w:lineRule="exact"/>
            </w:pPr>
            <w:r>
              <w:t>3 mins</w:t>
            </w:r>
          </w:p>
        </w:tc>
        <w:tc>
          <w:tcPr>
            <w:tcW w:w="1075" w:type="dxa"/>
          </w:tcPr>
          <w:p w14:paraId="505438E5" w14:textId="77777777" w:rsidR="00BF4C42" w:rsidRPr="00BF4C42" w:rsidRDefault="00BF4C42" w:rsidP="00F009C9">
            <w:pPr>
              <w:spacing w:line="200" w:lineRule="exact"/>
              <w:rPr>
                <w:highlight w:val="yellow"/>
              </w:rPr>
            </w:pPr>
            <w:r w:rsidRPr="00BF4C42">
              <w:rPr>
                <w:highlight w:val="yellow"/>
              </w:rPr>
              <w:t>10:00</w:t>
            </w:r>
          </w:p>
        </w:tc>
        <w:tc>
          <w:tcPr>
            <w:tcW w:w="6546" w:type="dxa"/>
          </w:tcPr>
          <w:p w14:paraId="02B73F55" w14:textId="77777777" w:rsidR="00BF4C42" w:rsidRDefault="00BF4C42" w:rsidP="005B5F0D">
            <w:pPr>
              <w:spacing w:line="200" w:lineRule="exact"/>
            </w:pPr>
            <w:r>
              <w:t>Introduction</w:t>
            </w:r>
          </w:p>
        </w:tc>
      </w:tr>
      <w:tr w:rsidR="00BF4C42" w14:paraId="134F2DA0" w14:textId="77777777" w:rsidTr="0034332E">
        <w:tc>
          <w:tcPr>
            <w:tcW w:w="985" w:type="dxa"/>
          </w:tcPr>
          <w:p w14:paraId="26F3F4E1" w14:textId="77777777" w:rsidR="00BF4C42" w:rsidRDefault="00BF4C42" w:rsidP="00702CFE">
            <w:pPr>
              <w:spacing w:line="200" w:lineRule="exact"/>
            </w:pPr>
            <w:r>
              <w:t>10 mins</w:t>
            </w:r>
          </w:p>
        </w:tc>
        <w:tc>
          <w:tcPr>
            <w:tcW w:w="1075" w:type="dxa"/>
          </w:tcPr>
          <w:p w14:paraId="78063187" w14:textId="2FD32C64" w:rsidR="00BF4C42" w:rsidRPr="00BF4C42" w:rsidRDefault="00BF4C42" w:rsidP="00F009C9">
            <w:pPr>
              <w:spacing w:line="200" w:lineRule="exact"/>
              <w:rPr>
                <w:highlight w:val="yellow"/>
              </w:rPr>
            </w:pPr>
            <w:r w:rsidRPr="00BF4C42">
              <w:rPr>
                <w:highlight w:val="yellow"/>
              </w:rPr>
              <w:t>10:03</w:t>
            </w:r>
          </w:p>
        </w:tc>
        <w:tc>
          <w:tcPr>
            <w:tcW w:w="6546" w:type="dxa"/>
          </w:tcPr>
          <w:p w14:paraId="42D48BFB" w14:textId="77777777" w:rsidR="00BF4C42" w:rsidRDefault="00BF4C42" w:rsidP="00736EC9">
            <w:pPr>
              <w:spacing w:line="200" w:lineRule="exact"/>
            </w:pPr>
            <w:r>
              <w:t xml:space="preserve">Icebreaker - </w:t>
            </w:r>
          </w:p>
          <w:p w14:paraId="6F0AFC8A" w14:textId="77777777" w:rsidR="00BF4C42" w:rsidRDefault="00BF4C42" w:rsidP="004D1129">
            <w:r>
              <w:t xml:space="preserve">Using the think-pair-share method, ask students to identify as many brands as possible. Ask students to identify the companies responsible for the brands. Compile a list of all the brands on the board. </w:t>
            </w:r>
          </w:p>
          <w:p w14:paraId="13872A9A" w14:textId="77777777" w:rsidR="00BF4C42" w:rsidRDefault="00BF4C42" w:rsidP="004D1129">
            <w:r>
              <w:t xml:space="preserve">Show some examples of corporate and personal brands or use the list created by the class.  </w:t>
            </w:r>
          </w:p>
          <w:p w14:paraId="437A2226" w14:textId="77777777" w:rsidR="00BF4C42" w:rsidRDefault="00BF4C42" w:rsidP="004D1129">
            <w:r>
              <w:t xml:space="preserve">Flex: For a global perspective, show brands that go by different names in other countries: </w:t>
            </w:r>
            <w:hyperlink r:id="rId7" w:history="1">
              <w:r w:rsidRPr="00E3264A">
                <w:rPr>
                  <w:rStyle w:val="Hyperlink"/>
                </w:rPr>
                <w:t>https://www.fastcompany.com/3055388/these-brands-go-by-different-names-in-different-countries-and-its-jus</w:t>
              </w:r>
            </w:hyperlink>
            <w:r>
              <w:t xml:space="preserve"> [</w:t>
            </w:r>
            <w:r w:rsidRPr="00736EC9">
              <w:t>See what 28 brands are called in different parts of the world, and brace yourself for a bit of culture shock.</w:t>
            </w:r>
            <w:r>
              <w:t xml:space="preserve">] </w:t>
            </w:r>
          </w:p>
          <w:p w14:paraId="3F7CDB3B" w14:textId="77777777" w:rsidR="00BF4C42" w:rsidRDefault="00BF4C42" w:rsidP="004D1129">
            <w:r>
              <w:t>Ask the students why these brands stand out? What is associated with these brands (characteristics, values</w:t>
            </w:r>
            <w:r w:rsidRPr="00E73456">
              <w:t>, expectations, reputation, quality of products</w:t>
            </w:r>
            <w:r>
              <w:t>)?</w:t>
            </w:r>
          </w:p>
          <w:p w14:paraId="33F32E97" w14:textId="77777777" w:rsidR="00BF4C42" w:rsidRDefault="00BF4C42" w:rsidP="004D1129">
            <w:r>
              <w:t>Personal Branding takes what we know about how corporations build brands for products and applies it to people. Building a personal brand can help you obtain your career goals by giving you a strategy and a sense of confidence.</w:t>
            </w:r>
          </w:p>
        </w:tc>
      </w:tr>
      <w:tr w:rsidR="00BF4C42" w14:paraId="180A0AA2" w14:textId="77777777" w:rsidTr="0034332E">
        <w:tc>
          <w:tcPr>
            <w:tcW w:w="985" w:type="dxa"/>
          </w:tcPr>
          <w:p w14:paraId="5F9613A3" w14:textId="77777777" w:rsidR="00BF4C42" w:rsidRDefault="00BF4C42" w:rsidP="00573C9D">
            <w:pPr>
              <w:spacing w:line="200" w:lineRule="exact"/>
            </w:pPr>
            <w:r>
              <w:t>2 min</w:t>
            </w:r>
          </w:p>
        </w:tc>
        <w:tc>
          <w:tcPr>
            <w:tcW w:w="1075" w:type="dxa"/>
          </w:tcPr>
          <w:p w14:paraId="1B7C3D1E" w14:textId="5DEF3C47" w:rsidR="00BF4C42" w:rsidRPr="00BF4C42" w:rsidRDefault="00BF4C42" w:rsidP="00573C9D">
            <w:pPr>
              <w:spacing w:line="200" w:lineRule="exact"/>
              <w:rPr>
                <w:highlight w:val="yellow"/>
              </w:rPr>
            </w:pPr>
            <w:r>
              <w:rPr>
                <w:highlight w:val="yellow"/>
              </w:rPr>
              <w:t>10:13</w:t>
            </w:r>
          </w:p>
        </w:tc>
        <w:tc>
          <w:tcPr>
            <w:tcW w:w="6546" w:type="dxa"/>
          </w:tcPr>
          <w:p w14:paraId="50102FE3" w14:textId="77777777" w:rsidR="00BF4C42" w:rsidRDefault="00BF4C42" w:rsidP="008526F5">
            <w:r>
              <w:t xml:space="preserve">1 minute paper – choose 1 brand from this discussion and compare the elements of a corporate brand to the elements of a personal brand. </w:t>
            </w:r>
          </w:p>
        </w:tc>
      </w:tr>
      <w:tr w:rsidR="00BF4C42" w14:paraId="53CDF8AB" w14:textId="77777777" w:rsidTr="0034332E">
        <w:tc>
          <w:tcPr>
            <w:tcW w:w="985" w:type="dxa"/>
          </w:tcPr>
          <w:p w14:paraId="5446A34B" w14:textId="77777777" w:rsidR="00BF4C42" w:rsidRDefault="00BF4C42" w:rsidP="00573C9D">
            <w:pPr>
              <w:spacing w:line="200" w:lineRule="exact"/>
            </w:pPr>
            <w:r>
              <w:t>10 min</w:t>
            </w:r>
          </w:p>
        </w:tc>
        <w:tc>
          <w:tcPr>
            <w:tcW w:w="1075" w:type="dxa"/>
          </w:tcPr>
          <w:p w14:paraId="34F36829" w14:textId="25837296" w:rsidR="00BF4C42" w:rsidRPr="00BF4C42" w:rsidRDefault="00BF4C42" w:rsidP="00573C9D">
            <w:pPr>
              <w:spacing w:line="200" w:lineRule="exact"/>
              <w:rPr>
                <w:highlight w:val="yellow"/>
              </w:rPr>
            </w:pPr>
            <w:r>
              <w:rPr>
                <w:highlight w:val="yellow"/>
              </w:rPr>
              <w:t>10:15</w:t>
            </w:r>
          </w:p>
        </w:tc>
        <w:tc>
          <w:tcPr>
            <w:tcW w:w="6546" w:type="dxa"/>
          </w:tcPr>
          <w:p w14:paraId="21A50C1A" w14:textId="77777777" w:rsidR="00BF4C42" w:rsidRDefault="00BF4C42" w:rsidP="00573C9D">
            <w:pPr>
              <w:spacing w:line="200" w:lineRule="exact"/>
            </w:pPr>
            <w:r>
              <w:t>In-class Quiz</w:t>
            </w:r>
          </w:p>
        </w:tc>
      </w:tr>
      <w:tr w:rsidR="00BF4C42" w14:paraId="78911F7A" w14:textId="77777777" w:rsidTr="0034332E">
        <w:tc>
          <w:tcPr>
            <w:tcW w:w="985" w:type="dxa"/>
          </w:tcPr>
          <w:p w14:paraId="1FC98CF1" w14:textId="77777777" w:rsidR="00BF4C42" w:rsidRDefault="00BF4C42" w:rsidP="00573C9D">
            <w:pPr>
              <w:spacing w:line="200" w:lineRule="exact"/>
            </w:pPr>
            <w:r>
              <w:t>15 mins</w:t>
            </w:r>
          </w:p>
        </w:tc>
        <w:tc>
          <w:tcPr>
            <w:tcW w:w="1075" w:type="dxa"/>
          </w:tcPr>
          <w:p w14:paraId="1230C4B5" w14:textId="1CB80541" w:rsidR="00BF4C42" w:rsidRPr="00BF4C42" w:rsidRDefault="00BF4C42" w:rsidP="00573C9D">
            <w:pPr>
              <w:spacing w:line="200" w:lineRule="exact"/>
              <w:rPr>
                <w:highlight w:val="yellow"/>
              </w:rPr>
            </w:pPr>
            <w:r>
              <w:rPr>
                <w:highlight w:val="yellow"/>
              </w:rPr>
              <w:t>10:25</w:t>
            </w:r>
          </w:p>
        </w:tc>
        <w:tc>
          <w:tcPr>
            <w:tcW w:w="6546" w:type="dxa"/>
          </w:tcPr>
          <w:p w14:paraId="67EE47D1" w14:textId="77777777" w:rsidR="00BF4C42" w:rsidRDefault="00BF4C42" w:rsidP="00573C9D">
            <w:r>
              <w:t>Values Activity – Values Auction</w:t>
            </w:r>
          </w:p>
          <w:p w14:paraId="3B4614E3" w14:textId="77777777" w:rsidR="00BF4C42" w:rsidRDefault="00BF4C42" w:rsidP="00573C9D">
            <w:r>
              <w:t xml:space="preserve">Materials: </w:t>
            </w:r>
            <w:hyperlink r:id="rId8" w:history="1">
              <w:r w:rsidRPr="007834C4">
                <w:rPr>
                  <w:rStyle w:val="Hyperlink"/>
                </w:rPr>
                <w:t>What I Value at Work handout</w:t>
              </w:r>
            </w:hyperlink>
          </w:p>
          <w:p w14:paraId="0A9C1AE4" w14:textId="77777777" w:rsidR="00BF4C42" w:rsidRDefault="00BF4C42" w:rsidP="00573C9D">
            <w:r>
              <w:t>Using the “What I Value at Work” handout, ask students to identify their top 5 values. Clarify the meaning of any values that students may not understand.</w:t>
            </w:r>
          </w:p>
          <w:p w14:paraId="21C048D0" w14:textId="77777777" w:rsidR="00BF4C42" w:rsidRDefault="00BF4C42" w:rsidP="00AB36EE">
            <w:r>
              <w:t>After students prioritize their values, inform them that we will be conducting an auction for values. Provide each student with a limit (ex. $2000) and set the expectation that every student must buy at least one value.</w:t>
            </w:r>
          </w:p>
          <w:p w14:paraId="68B61EF0" w14:textId="77777777" w:rsidR="00BF4C42" w:rsidRDefault="00BF4C42" w:rsidP="00AB36EE">
            <w:r>
              <w:t xml:space="preserve">Conduct the auction: The value goes to the highest bidder. </w:t>
            </w:r>
          </w:p>
          <w:p w14:paraId="2DCDD30D" w14:textId="77777777" w:rsidR="00BF4C42" w:rsidRDefault="00BF4C42" w:rsidP="00AB36EE">
            <w:r>
              <w:t xml:space="preserve">Debrief: The prioritization exercise shows that values will influence what we do, what the most important things in life are to us as individuals. Also, the activity illuminates that we might have some </w:t>
            </w:r>
            <w:r>
              <w:lastRenderedPageBreak/>
              <w:t xml:space="preserve">shared values, but it is unlikely to have two people who hold the EXACT same value sets. </w:t>
            </w:r>
          </w:p>
          <w:p w14:paraId="4C2668D9" w14:textId="77777777" w:rsidR="00BF4C42" w:rsidRDefault="00BF4C42" w:rsidP="00835221">
            <w:r>
              <w:t xml:space="preserve">Flex: Connect values to concepts of </w:t>
            </w:r>
            <w:r>
              <w:rPr>
                <w:i/>
              </w:rPr>
              <w:t>I</w:t>
            </w:r>
            <w:r w:rsidRPr="00BC2C8E">
              <w:rPr>
                <w:i/>
              </w:rPr>
              <w:t xml:space="preserve">dentity and </w:t>
            </w:r>
            <w:r>
              <w:rPr>
                <w:i/>
              </w:rPr>
              <w:t>C</w:t>
            </w:r>
            <w:r w:rsidRPr="00BC2C8E">
              <w:rPr>
                <w:i/>
              </w:rPr>
              <w:t>ommunity</w:t>
            </w:r>
            <w:r>
              <w:t xml:space="preserve"> for discussion. For example, </w:t>
            </w:r>
            <w:r w:rsidRPr="00BC2C8E">
              <w:t xml:space="preserve">not all values are relative – within particular </w:t>
            </w:r>
            <w:r>
              <w:t>communities or social contexts</w:t>
            </w:r>
            <w:r w:rsidRPr="00BC2C8E">
              <w:t>, certain values have primacy. Values clarification methods helps us to reflect on values learned from family, religion, culture, race, social background, gender</w:t>
            </w:r>
            <w:r>
              <w:t>, or professions</w:t>
            </w:r>
            <w:r w:rsidRPr="00BC2C8E">
              <w:t>, and from the larger community and society in which the we operate.</w:t>
            </w:r>
          </w:p>
        </w:tc>
      </w:tr>
      <w:tr w:rsidR="00BF4C42" w14:paraId="38CFED34" w14:textId="77777777" w:rsidTr="0034332E">
        <w:tc>
          <w:tcPr>
            <w:tcW w:w="985" w:type="dxa"/>
          </w:tcPr>
          <w:p w14:paraId="72717292" w14:textId="77777777" w:rsidR="00BF4C42" w:rsidRDefault="00BF4C42" w:rsidP="00573C9D">
            <w:pPr>
              <w:spacing w:line="200" w:lineRule="exact"/>
            </w:pPr>
            <w:r>
              <w:lastRenderedPageBreak/>
              <w:t>20 mins</w:t>
            </w:r>
          </w:p>
        </w:tc>
        <w:tc>
          <w:tcPr>
            <w:tcW w:w="1075" w:type="dxa"/>
          </w:tcPr>
          <w:p w14:paraId="05453092" w14:textId="159085BE" w:rsidR="00BF4C42" w:rsidRPr="00BF4C42" w:rsidRDefault="00BF4C42" w:rsidP="00573C9D">
            <w:pPr>
              <w:spacing w:line="200" w:lineRule="exact"/>
              <w:rPr>
                <w:highlight w:val="yellow"/>
              </w:rPr>
            </w:pPr>
            <w:r>
              <w:rPr>
                <w:highlight w:val="yellow"/>
              </w:rPr>
              <w:t>10:40</w:t>
            </w:r>
          </w:p>
        </w:tc>
        <w:tc>
          <w:tcPr>
            <w:tcW w:w="6546" w:type="dxa"/>
          </w:tcPr>
          <w:p w14:paraId="2123055A" w14:textId="77777777" w:rsidR="00BF4C42" w:rsidRDefault="00BF4C42" w:rsidP="008526F5">
            <w:r>
              <w:t>Selling Your Brand–Creating an Elevator Speech</w:t>
            </w:r>
          </w:p>
          <w:p w14:paraId="57910584" w14:textId="77777777" w:rsidR="00BF4C42" w:rsidRDefault="00BF4C42" w:rsidP="008526F5">
            <w:r>
              <w:t>Review criteria for an elevator speech.</w:t>
            </w:r>
          </w:p>
          <w:p w14:paraId="718D7F27" w14:textId="77777777" w:rsidR="00BF4C42" w:rsidRDefault="00BF4C42" w:rsidP="008526F5">
            <w:r>
              <w:t>Provide time for students to first work individually on the elements of their personal brand using prompting questions (10 min).</w:t>
            </w:r>
          </w:p>
          <w:p w14:paraId="5C53F214" w14:textId="77777777" w:rsidR="00BF4C42" w:rsidRDefault="00BF4C42" w:rsidP="008526F5">
            <w:r>
              <w:t>Practice: When students are ready, assign pairs to practice</w:t>
            </w:r>
            <w:r w:rsidRPr="000D7EBF">
              <w:t xml:space="preserve"> </w:t>
            </w:r>
            <w:r>
              <w:t xml:space="preserve">elevator speeches. Give instructions for how to each partner should provide feedback. </w:t>
            </w:r>
          </w:p>
          <w:p w14:paraId="1B7ACD4C" w14:textId="77777777" w:rsidR="00BF4C42" w:rsidRDefault="00BF4C42" w:rsidP="008526F5">
            <w:r>
              <w:t xml:space="preserve">Use remaining time for practice. </w:t>
            </w:r>
          </w:p>
          <w:p w14:paraId="5122A2E4" w14:textId="77777777" w:rsidR="00BF4C42" w:rsidRDefault="00BF4C42" w:rsidP="008526F5">
            <w:r>
              <w:t>If any partner feels they did well, give their elevator speeches to the entire class.</w:t>
            </w:r>
          </w:p>
        </w:tc>
      </w:tr>
      <w:tr w:rsidR="00BF4C42" w14:paraId="0D65A6F2" w14:textId="77777777" w:rsidTr="0034332E">
        <w:tc>
          <w:tcPr>
            <w:tcW w:w="985" w:type="dxa"/>
          </w:tcPr>
          <w:p w14:paraId="1BCBBEB5" w14:textId="77777777" w:rsidR="00BF4C42" w:rsidRDefault="00BF4C42" w:rsidP="00573C9D">
            <w:pPr>
              <w:spacing w:line="200" w:lineRule="exact"/>
            </w:pPr>
            <w:r>
              <w:t>10 mins</w:t>
            </w:r>
          </w:p>
        </w:tc>
        <w:tc>
          <w:tcPr>
            <w:tcW w:w="1075" w:type="dxa"/>
          </w:tcPr>
          <w:p w14:paraId="725FDEEC" w14:textId="16D16561" w:rsidR="00BF4C42" w:rsidRPr="00BF4C42" w:rsidRDefault="00BF4C42" w:rsidP="00573C9D">
            <w:pPr>
              <w:spacing w:line="200" w:lineRule="exact"/>
              <w:rPr>
                <w:highlight w:val="yellow"/>
              </w:rPr>
            </w:pPr>
            <w:r>
              <w:rPr>
                <w:highlight w:val="yellow"/>
              </w:rPr>
              <w:t>11:00</w:t>
            </w:r>
          </w:p>
        </w:tc>
        <w:tc>
          <w:tcPr>
            <w:tcW w:w="6546" w:type="dxa"/>
          </w:tcPr>
          <w:p w14:paraId="5D631B09" w14:textId="77777777" w:rsidR="00BF4C42" w:rsidRDefault="00BF4C42" w:rsidP="008526F5">
            <w:r>
              <w:t>Mock Interviews</w:t>
            </w:r>
          </w:p>
          <w:p w14:paraId="3E1120E8" w14:textId="77777777" w:rsidR="00BF4C42" w:rsidRDefault="00BF4C42" w:rsidP="008526F5">
            <w:r>
              <w:t xml:space="preserve">Materials: Interview questions </w:t>
            </w:r>
          </w:p>
          <w:p w14:paraId="322828B1" w14:textId="77777777" w:rsidR="00BF4C42" w:rsidRDefault="00BF4C42" w:rsidP="008526F5">
            <w:r>
              <w:t>Switch how students are paired to work with a new partner. New pairs will practice interviewing.</w:t>
            </w:r>
          </w:p>
          <w:p w14:paraId="49ADE1EC" w14:textId="77777777" w:rsidR="00BF4C42" w:rsidRDefault="00BF4C42" w:rsidP="008526F5">
            <w:r>
              <w:t>Use the four following questions to interview your partner and provide feedback.</w:t>
            </w:r>
          </w:p>
          <w:p w14:paraId="2EC0E97C" w14:textId="77777777" w:rsidR="00BF4C42" w:rsidRDefault="00BF4C42" w:rsidP="008526F5">
            <w:r>
              <w:t>Peer Feedback: Check each answer to see if it represents a personal brand and if they described evidence or proof of their skills.</w:t>
            </w:r>
          </w:p>
          <w:p w14:paraId="39CA1037" w14:textId="77777777" w:rsidR="00BF4C42" w:rsidRDefault="00BF4C42" w:rsidP="008526F5">
            <w:r>
              <w:t xml:space="preserve">What is a typical week for you? </w:t>
            </w:r>
          </w:p>
          <w:p w14:paraId="17DCE37A" w14:textId="77777777" w:rsidR="00BF4C42" w:rsidRDefault="00BF4C42" w:rsidP="008526F5">
            <w:r>
              <w:t>What do you do outside of school?</w:t>
            </w:r>
          </w:p>
          <w:p w14:paraId="100F7C77" w14:textId="77777777" w:rsidR="00BF4C42" w:rsidRDefault="00BF4C42" w:rsidP="008526F5">
            <w:r>
              <w:t>Can you give me an example of something you have done that motivated or built enthusiasm in others?</w:t>
            </w:r>
          </w:p>
          <w:p w14:paraId="3D269D19" w14:textId="77777777" w:rsidR="00BF4C42" w:rsidRDefault="00BF4C42" w:rsidP="008526F5">
            <w:r>
              <w:t>Describe a time when your results on a project or task were not up to your professor’s or supervisor’s expectations. What happened? What action did you take?</w:t>
            </w:r>
          </w:p>
        </w:tc>
      </w:tr>
      <w:tr w:rsidR="00BF4C42" w14:paraId="5487AF38" w14:textId="77777777" w:rsidTr="0034332E">
        <w:tc>
          <w:tcPr>
            <w:tcW w:w="985" w:type="dxa"/>
          </w:tcPr>
          <w:p w14:paraId="0FC243BF" w14:textId="77777777" w:rsidR="00BF4C42" w:rsidRDefault="00BF4C42" w:rsidP="00573C9D">
            <w:pPr>
              <w:spacing w:line="200" w:lineRule="exact"/>
            </w:pPr>
            <w:r>
              <w:t>5 mins</w:t>
            </w:r>
          </w:p>
        </w:tc>
        <w:tc>
          <w:tcPr>
            <w:tcW w:w="1075" w:type="dxa"/>
          </w:tcPr>
          <w:p w14:paraId="2AADA1D9" w14:textId="79EFCFCB" w:rsidR="00BF4C42" w:rsidRPr="00BF4C42" w:rsidRDefault="00BF4C42" w:rsidP="00573C9D">
            <w:pPr>
              <w:spacing w:line="200" w:lineRule="exact"/>
              <w:rPr>
                <w:highlight w:val="yellow"/>
              </w:rPr>
            </w:pPr>
            <w:r>
              <w:rPr>
                <w:highlight w:val="yellow"/>
              </w:rPr>
              <w:t>11:10</w:t>
            </w:r>
          </w:p>
        </w:tc>
        <w:tc>
          <w:tcPr>
            <w:tcW w:w="6546" w:type="dxa"/>
          </w:tcPr>
          <w:p w14:paraId="040BD219" w14:textId="77777777" w:rsidR="00BF4C42" w:rsidRDefault="00BF4C42" w:rsidP="008526F5">
            <w:pPr>
              <w:spacing w:line="200" w:lineRule="exact"/>
            </w:pPr>
            <w:r>
              <w:t>Concluding thoughts</w:t>
            </w:r>
          </w:p>
        </w:tc>
      </w:tr>
      <w:tr w:rsidR="00BF4C42" w14:paraId="0F7256EC" w14:textId="77777777" w:rsidTr="003930E8">
        <w:tc>
          <w:tcPr>
            <w:tcW w:w="985" w:type="dxa"/>
          </w:tcPr>
          <w:p w14:paraId="7459E2A3" w14:textId="77777777" w:rsidR="00BF4C42" w:rsidRDefault="00BF4C42" w:rsidP="00573C9D">
            <w:pPr>
              <w:spacing w:line="200" w:lineRule="exact"/>
            </w:pPr>
          </w:p>
        </w:tc>
        <w:tc>
          <w:tcPr>
            <w:tcW w:w="1075" w:type="dxa"/>
          </w:tcPr>
          <w:p w14:paraId="37588B9D" w14:textId="77777777" w:rsidR="00BF4C42" w:rsidRPr="00BF4C42" w:rsidRDefault="00BF4C42" w:rsidP="00573C9D">
            <w:pPr>
              <w:spacing w:line="200" w:lineRule="exact"/>
              <w:rPr>
                <w:highlight w:val="yellow"/>
              </w:rPr>
            </w:pPr>
            <w:r w:rsidRPr="00BF4C42">
              <w:rPr>
                <w:highlight w:val="yellow"/>
              </w:rPr>
              <w:t>11:15</w:t>
            </w:r>
          </w:p>
        </w:tc>
        <w:tc>
          <w:tcPr>
            <w:tcW w:w="6546" w:type="dxa"/>
          </w:tcPr>
          <w:p w14:paraId="658FE8A2" w14:textId="77777777" w:rsidR="00BF4C42" w:rsidRDefault="00BF4C42" w:rsidP="00573C9D">
            <w:pPr>
              <w:spacing w:line="200" w:lineRule="exact"/>
            </w:pPr>
            <w:r>
              <w:t>Dismissal</w:t>
            </w:r>
          </w:p>
          <w:p w14:paraId="5CDC6DEF" w14:textId="77777777" w:rsidR="00BF4C42" w:rsidRDefault="00BF4C42" w:rsidP="00573C9D">
            <w:pPr>
              <w:pStyle w:val="ListParagraph"/>
              <w:spacing w:line="200" w:lineRule="exact"/>
            </w:pPr>
          </w:p>
        </w:tc>
      </w:tr>
    </w:tbl>
    <w:p w14:paraId="307D6132" w14:textId="77777777" w:rsidR="00857B7A" w:rsidRDefault="00857B7A" w:rsidP="00E00269">
      <w:pPr>
        <w:spacing w:line="200" w:lineRule="exact"/>
      </w:pPr>
    </w:p>
    <w:p w14:paraId="55067D40" w14:textId="77777777" w:rsidR="004D1129" w:rsidRDefault="004D1129" w:rsidP="00E00269">
      <w:pPr>
        <w:spacing w:line="200" w:lineRule="exact"/>
      </w:pPr>
    </w:p>
    <w:p w14:paraId="74FFE207" w14:textId="77777777" w:rsidR="008526F5" w:rsidRDefault="008526F5" w:rsidP="008526F5"/>
    <w:p w14:paraId="20C9244D" w14:textId="77777777" w:rsidR="007834C4" w:rsidRDefault="007834C4" w:rsidP="008526F5"/>
    <w:sectPr w:rsidR="007834C4" w:rsidSect="00796032">
      <w:headerReference w:type="firs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430B2" w14:textId="77777777" w:rsidR="004E7971" w:rsidRDefault="004E7971" w:rsidP="007B4946">
      <w:pPr>
        <w:spacing w:after="0"/>
      </w:pPr>
      <w:r>
        <w:separator/>
      </w:r>
    </w:p>
  </w:endnote>
  <w:endnote w:type="continuationSeparator" w:id="0">
    <w:p w14:paraId="712834C1" w14:textId="77777777" w:rsidR="004E7971" w:rsidRDefault="004E7971" w:rsidP="007B49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DCF10" w14:textId="77777777" w:rsidR="00796032" w:rsidRPr="00193A02" w:rsidRDefault="00796032" w:rsidP="00796032">
    <w:pPr>
      <w:pStyle w:val="Footer"/>
      <w:rPr>
        <w:rFonts w:ascii="Franklin Gothic Book" w:hAnsi="Franklin Gothic Book"/>
      </w:rPr>
    </w:pPr>
    <w:r w:rsidRPr="00193A02">
      <w:rPr>
        <w:rFonts w:ascii="Franklin Gothic Book" w:hAnsi="Franklin Gothic Book"/>
      </w:rPr>
      <w:t>academicfoundations@usf.edu</w:t>
    </w:r>
    <w:r w:rsidRPr="00193A02">
      <w:rPr>
        <w:rFonts w:ascii="Franklin Gothic Book" w:hAnsi="Franklin Gothic Book"/>
      </w:rPr>
      <w:tab/>
    </w:r>
    <w:r>
      <w:rPr>
        <w:rFonts w:ascii="Franklin Gothic Book" w:hAnsi="Franklin Gothic Book"/>
      </w:rPr>
      <w:t xml:space="preserve">                        </w:t>
    </w:r>
    <w:r w:rsidRPr="00193A02">
      <w:rPr>
        <w:rFonts w:ascii="Franklin Gothic Book" w:hAnsi="Franklin Gothic Book"/>
      </w:rPr>
      <w:t>http://www.usf.edu/undergrad/academic-foundations/</w:t>
    </w:r>
    <w:r w:rsidRPr="00193A02">
      <w:rPr>
        <w:rFonts w:ascii="Franklin Gothic Book" w:hAnsi="Franklin Gothic Book"/>
      </w:rPr>
      <w:tab/>
    </w:r>
  </w:p>
  <w:p w14:paraId="700D5F3E" w14:textId="77777777" w:rsidR="00796032" w:rsidRDefault="007960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D5311" w14:textId="77777777" w:rsidR="004E7971" w:rsidRDefault="004E7971" w:rsidP="007B4946">
      <w:pPr>
        <w:spacing w:after="0"/>
      </w:pPr>
      <w:r>
        <w:separator/>
      </w:r>
    </w:p>
  </w:footnote>
  <w:footnote w:type="continuationSeparator" w:id="0">
    <w:p w14:paraId="40461731" w14:textId="77777777" w:rsidR="004E7971" w:rsidRDefault="004E7971" w:rsidP="007B494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74EB4" w14:textId="77777777" w:rsidR="00796032" w:rsidRPr="007B4946" w:rsidRDefault="00796032" w:rsidP="00796032">
    <w:pPr>
      <w:jc w:val="center"/>
      <w:rPr>
        <w:rFonts w:ascii="Franklin Gothic Book" w:hAnsi="Franklin Gothic Book"/>
        <w:b/>
        <w:sz w:val="28"/>
        <w:szCs w:val="40"/>
      </w:rPr>
    </w:pPr>
    <w:r>
      <w:rPr>
        <w:rFonts w:ascii="Franklin Gothic Book" w:hAnsi="Franklin Gothic Book"/>
        <w:b/>
        <w:sz w:val="28"/>
        <w:szCs w:val="40"/>
      </w:rPr>
      <w:t>SLS2901 Academic Foundations</w:t>
    </w:r>
  </w:p>
  <w:p w14:paraId="38C310A7" w14:textId="77777777" w:rsidR="00796032" w:rsidRDefault="007960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15222"/>
    <w:multiLevelType w:val="hybridMultilevel"/>
    <w:tmpl w:val="3558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4327B"/>
    <w:multiLevelType w:val="hybridMultilevel"/>
    <w:tmpl w:val="A1B05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D2B9E"/>
    <w:multiLevelType w:val="hybridMultilevel"/>
    <w:tmpl w:val="07165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700EB"/>
    <w:multiLevelType w:val="hybridMultilevel"/>
    <w:tmpl w:val="E7C05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ED17DD"/>
    <w:multiLevelType w:val="hybridMultilevel"/>
    <w:tmpl w:val="BCB4B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1B415B"/>
    <w:multiLevelType w:val="hybridMultilevel"/>
    <w:tmpl w:val="E0F24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500B71"/>
    <w:multiLevelType w:val="hybridMultilevel"/>
    <w:tmpl w:val="55EA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2F2AC4"/>
    <w:multiLevelType w:val="hybridMultilevel"/>
    <w:tmpl w:val="D1EE3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156773"/>
    <w:multiLevelType w:val="hybridMultilevel"/>
    <w:tmpl w:val="05805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28386C"/>
    <w:multiLevelType w:val="hybridMultilevel"/>
    <w:tmpl w:val="8D184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9E4F76"/>
    <w:multiLevelType w:val="hybridMultilevel"/>
    <w:tmpl w:val="F888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3"/>
  </w:num>
  <w:num w:numId="5">
    <w:abstractNumId w:val="0"/>
  </w:num>
  <w:num w:numId="6">
    <w:abstractNumId w:val="6"/>
  </w:num>
  <w:num w:numId="7">
    <w:abstractNumId w:val="2"/>
  </w:num>
  <w:num w:numId="8">
    <w:abstractNumId w:val="10"/>
  </w:num>
  <w:num w:numId="9">
    <w:abstractNumId w:val="4"/>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B7A"/>
    <w:rsid w:val="00020161"/>
    <w:rsid w:val="000700B1"/>
    <w:rsid w:val="0010456D"/>
    <w:rsid w:val="001B0969"/>
    <w:rsid w:val="00215B49"/>
    <w:rsid w:val="0028049F"/>
    <w:rsid w:val="00301CC7"/>
    <w:rsid w:val="003058A1"/>
    <w:rsid w:val="00331E57"/>
    <w:rsid w:val="0034332E"/>
    <w:rsid w:val="003561B7"/>
    <w:rsid w:val="003930E8"/>
    <w:rsid w:val="00447D61"/>
    <w:rsid w:val="00485851"/>
    <w:rsid w:val="004D1129"/>
    <w:rsid w:val="004E648F"/>
    <w:rsid w:val="004E7971"/>
    <w:rsid w:val="00573C9D"/>
    <w:rsid w:val="005B5F0D"/>
    <w:rsid w:val="0063716A"/>
    <w:rsid w:val="00645139"/>
    <w:rsid w:val="00697A43"/>
    <w:rsid w:val="00702CFE"/>
    <w:rsid w:val="00716885"/>
    <w:rsid w:val="00736EC9"/>
    <w:rsid w:val="00742EBB"/>
    <w:rsid w:val="00757EEB"/>
    <w:rsid w:val="007746DA"/>
    <w:rsid w:val="00776967"/>
    <w:rsid w:val="007834C4"/>
    <w:rsid w:val="00796032"/>
    <w:rsid w:val="007B4946"/>
    <w:rsid w:val="0080649D"/>
    <w:rsid w:val="00835221"/>
    <w:rsid w:val="00847DD5"/>
    <w:rsid w:val="008526F5"/>
    <w:rsid w:val="00857B7A"/>
    <w:rsid w:val="008A4E0F"/>
    <w:rsid w:val="008A73AF"/>
    <w:rsid w:val="008C36EC"/>
    <w:rsid w:val="008F559F"/>
    <w:rsid w:val="008F667D"/>
    <w:rsid w:val="009B5E03"/>
    <w:rsid w:val="009C446A"/>
    <w:rsid w:val="00AB36EE"/>
    <w:rsid w:val="00AE22D6"/>
    <w:rsid w:val="00B37C9B"/>
    <w:rsid w:val="00BB5340"/>
    <w:rsid w:val="00BC2C8E"/>
    <w:rsid w:val="00BC4C9E"/>
    <w:rsid w:val="00BD7EB9"/>
    <w:rsid w:val="00BF4C42"/>
    <w:rsid w:val="00C1778B"/>
    <w:rsid w:val="00C455CE"/>
    <w:rsid w:val="00CD09F7"/>
    <w:rsid w:val="00CD3D66"/>
    <w:rsid w:val="00D552B1"/>
    <w:rsid w:val="00D64BA3"/>
    <w:rsid w:val="00DE2D9A"/>
    <w:rsid w:val="00E00269"/>
    <w:rsid w:val="00E52074"/>
    <w:rsid w:val="00EA75F0"/>
    <w:rsid w:val="00F009C9"/>
    <w:rsid w:val="00F7664F"/>
    <w:rsid w:val="00FB7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C9F83"/>
  <w15:chartTrackingRefBased/>
  <w15:docId w15:val="{A9FB21C0-5D08-403C-B079-A86C5DFAD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8A1"/>
    <w:pPr>
      <w:spacing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7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332E"/>
    <w:pPr>
      <w:ind w:left="720"/>
    </w:pPr>
  </w:style>
  <w:style w:type="paragraph" w:styleId="BalloonText">
    <w:name w:val="Balloon Text"/>
    <w:basedOn w:val="Normal"/>
    <w:link w:val="BalloonTextChar"/>
    <w:uiPriority w:val="99"/>
    <w:semiHidden/>
    <w:unhideWhenUsed/>
    <w:rsid w:val="00F009C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9C9"/>
    <w:rPr>
      <w:rFonts w:ascii="Segoe UI" w:hAnsi="Segoe UI" w:cs="Segoe UI"/>
      <w:sz w:val="18"/>
      <w:szCs w:val="18"/>
    </w:rPr>
  </w:style>
  <w:style w:type="paragraph" w:styleId="Header">
    <w:name w:val="header"/>
    <w:basedOn w:val="Normal"/>
    <w:link w:val="HeaderChar"/>
    <w:uiPriority w:val="99"/>
    <w:unhideWhenUsed/>
    <w:rsid w:val="007B4946"/>
    <w:pPr>
      <w:tabs>
        <w:tab w:val="center" w:pos="4680"/>
        <w:tab w:val="right" w:pos="9360"/>
      </w:tabs>
      <w:spacing w:after="0"/>
    </w:pPr>
  </w:style>
  <w:style w:type="character" w:customStyle="1" w:styleId="HeaderChar">
    <w:name w:val="Header Char"/>
    <w:basedOn w:val="DefaultParagraphFont"/>
    <w:link w:val="Header"/>
    <w:uiPriority w:val="99"/>
    <w:rsid w:val="007B4946"/>
  </w:style>
  <w:style w:type="paragraph" w:styleId="Footer">
    <w:name w:val="footer"/>
    <w:basedOn w:val="Normal"/>
    <w:link w:val="FooterChar"/>
    <w:uiPriority w:val="99"/>
    <w:unhideWhenUsed/>
    <w:rsid w:val="007B4946"/>
    <w:pPr>
      <w:tabs>
        <w:tab w:val="center" w:pos="4680"/>
        <w:tab w:val="right" w:pos="9360"/>
      </w:tabs>
      <w:spacing w:after="0"/>
    </w:pPr>
  </w:style>
  <w:style w:type="character" w:customStyle="1" w:styleId="FooterChar">
    <w:name w:val="Footer Char"/>
    <w:basedOn w:val="DefaultParagraphFont"/>
    <w:link w:val="Footer"/>
    <w:uiPriority w:val="99"/>
    <w:rsid w:val="007B4946"/>
  </w:style>
  <w:style w:type="character" w:styleId="Hyperlink">
    <w:name w:val="Hyperlink"/>
    <w:basedOn w:val="DefaultParagraphFont"/>
    <w:uiPriority w:val="99"/>
    <w:unhideWhenUsed/>
    <w:rsid w:val="00736E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401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flearn.instructure.com/courses/1272507/files/folder/Module%2018/Instructor%20Resources?preview=63009494" TargetMode="External"/><Relationship Id="rId3" Type="http://schemas.openxmlformats.org/officeDocument/2006/relationships/settings" Target="settings.xml"/><Relationship Id="rId7" Type="http://schemas.openxmlformats.org/officeDocument/2006/relationships/hyperlink" Target="https://www.fastcompany.com/3055388/these-brands-go-by-different-names-in-different-countries-and-its-j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Yee, Kevin</dc:creator>
  <cp:keywords/>
  <dc:description/>
  <cp:lastModifiedBy>Yee, Kevin</cp:lastModifiedBy>
  <cp:revision>33</cp:revision>
  <cp:lastPrinted>2017-03-20T12:03:00Z</cp:lastPrinted>
  <dcterms:created xsi:type="dcterms:W3CDTF">2017-05-31T17:54:00Z</dcterms:created>
  <dcterms:modified xsi:type="dcterms:W3CDTF">2020-05-18T20:23:00Z</dcterms:modified>
</cp:coreProperties>
</file>