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510" w:rsidRPr="00C2358F" w:rsidRDefault="0044421E" w:rsidP="00A83F2E">
      <w:pPr>
        <w:ind w:right="-180"/>
        <w:jc w:val="right"/>
        <w:rPr>
          <w:rFonts w:ascii="Calibri" w:hAnsi="Calibri" w:cs="Calibri"/>
          <w:b/>
          <w:sz w:val="28"/>
          <w:szCs w:val="28"/>
        </w:rPr>
      </w:pPr>
      <w:bookmarkStart w:id="0" w:name="_GoBack"/>
      <w:bookmarkEnd w:id="0"/>
      <w:r>
        <w:rPr>
          <w:rFonts w:ascii="Calibri" w:hAnsi="Calibri" w:cs="Calibri"/>
          <w:b/>
          <w:noProof/>
          <w:sz w:val="28"/>
          <w:szCs w:val="28"/>
        </w:rPr>
        <w:drawing>
          <wp:anchor distT="0" distB="0" distL="114300" distR="114300" simplePos="0" relativeHeight="251657216" behindDoc="0" locked="0" layoutInCell="1" allowOverlap="1">
            <wp:simplePos x="0" y="0"/>
            <wp:positionH relativeFrom="column">
              <wp:posOffset>-66675</wp:posOffset>
            </wp:positionH>
            <wp:positionV relativeFrom="paragraph">
              <wp:posOffset>-9525</wp:posOffset>
            </wp:positionV>
            <wp:extent cx="2466975" cy="381000"/>
            <wp:effectExtent l="0" t="0" r="9525" b="0"/>
            <wp:wrapNone/>
            <wp:docPr id="6" name="Picture 2" descr="USF34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343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381000"/>
                    </a:xfrm>
                    <a:prstGeom prst="rect">
                      <a:avLst/>
                    </a:prstGeom>
                    <a:noFill/>
                  </pic:spPr>
                </pic:pic>
              </a:graphicData>
            </a:graphic>
          </wp:anchor>
        </w:drawing>
      </w:r>
      <w:r w:rsidR="004D0421" w:rsidRPr="00C2358F">
        <w:rPr>
          <w:rFonts w:ascii="Calibri" w:hAnsi="Calibri" w:cs="Calibri"/>
          <w:b/>
          <w:sz w:val="28"/>
          <w:szCs w:val="28"/>
        </w:rPr>
        <w:t xml:space="preserve">UCO - </w:t>
      </w:r>
      <w:r w:rsidR="00A83F2E" w:rsidRPr="00C2358F">
        <w:rPr>
          <w:rFonts w:ascii="Calibri" w:hAnsi="Calibri" w:cs="Calibri"/>
          <w:b/>
          <w:sz w:val="28"/>
          <w:szCs w:val="28"/>
        </w:rPr>
        <w:t>PAYROLL</w:t>
      </w:r>
      <w:r w:rsidR="004D0421" w:rsidRPr="00C2358F">
        <w:rPr>
          <w:rFonts w:ascii="Calibri" w:hAnsi="Calibri" w:cs="Calibri"/>
          <w:b/>
          <w:sz w:val="28"/>
          <w:szCs w:val="28"/>
        </w:rPr>
        <w:t xml:space="preserve"> BUSINESS PROCEDURES</w:t>
      </w:r>
    </w:p>
    <w:p w:rsidR="006B47F2" w:rsidRDefault="001310B2" w:rsidP="006B47F2">
      <w:pPr>
        <w:ind w:right="-180"/>
        <w:jc w:val="right"/>
        <w:rPr>
          <w:rFonts w:ascii="Calibri" w:hAnsi="Calibri" w:cs="Calibri"/>
          <w:b/>
          <w:sz w:val="24"/>
          <w:szCs w:val="24"/>
        </w:rPr>
      </w:pPr>
      <w:r>
        <w:rPr>
          <w:rFonts w:ascii="Calibri" w:hAnsi="Calibri" w:cs="Calibri"/>
          <w:b/>
          <w:sz w:val="24"/>
          <w:szCs w:val="24"/>
        </w:rPr>
        <w:t>ONLINE PAYROLL CERTIFICATIONS (CERTS)</w:t>
      </w:r>
    </w:p>
    <w:p w:rsidR="00832510" w:rsidRDefault="00565ED9" w:rsidP="00565ED9">
      <w:pPr>
        <w:ind w:right="-180"/>
        <w:jc w:val="center"/>
      </w:pPr>
      <w:r>
        <w:rPr>
          <w:rFonts w:ascii="Calibri" w:hAnsi="Calibri" w:cs="Calibri"/>
          <w:b/>
          <w:sz w:val="24"/>
          <w:szCs w:val="24"/>
        </w:rPr>
        <w:t xml:space="preserve">                                  </w:t>
      </w:r>
      <w:r w:rsidR="00D656CD">
        <w:rPr>
          <w:noProof/>
          <w:snapToGrid/>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104775</wp:posOffset>
                </wp:positionV>
                <wp:extent cx="6126480" cy="12700"/>
                <wp:effectExtent l="0" t="19050" r="45720" b="444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270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9797"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25pt" to="477.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" strokeweight="4pt"/>
            </w:pict>
          </mc:Fallback>
        </mc:AlternateContent>
      </w:r>
    </w:p>
    <w:p w:rsidR="00832510" w:rsidRDefault="00832510"/>
    <w:tbl>
      <w:tblPr>
        <w:tblW w:w="9648" w:type="dxa"/>
        <w:tblLayout w:type="fixed"/>
        <w:tblLook w:val="00A0" w:firstRow="1" w:lastRow="0" w:firstColumn="1" w:lastColumn="0" w:noHBand="0" w:noVBand="0"/>
      </w:tblPr>
      <w:tblGrid>
        <w:gridCol w:w="2268"/>
        <w:gridCol w:w="3060"/>
        <w:gridCol w:w="3060"/>
        <w:gridCol w:w="1260"/>
      </w:tblGrid>
      <w:tr w:rsidR="000C367B" w:rsidRPr="0088786E" w:rsidTr="00EA5CFB">
        <w:trPr>
          <w:trHeight w:val="288"/>
        </w:trPr>
        <w:tc>
          <w:tcPr>
            <w:tcW w:w="2268" w:type="dxa"/>
            <w:vAlign w:val="center"/>
          </w:tcPr>
          <w:p w:rsidR="007560E6" w:rsidRPr="00DE086C" w:rsidRDefault="007560E6" w:rsidP="00EA5CFB">
            <w:pPr>
              <w:pStyle w:val="BodyTextIndent"/>
              <w:ind w:left="0"/>
              <w:rPr>
                <w:rFonts w:ascii="Arial" w:hAnsi="Arial" w:cs="Arial"/>
                <w:b/>
                <w:sz w:val="20"/>
                <w:szCs w:val="20"/>
              </w:rPr>
            </w:pPr>
            <w:r w:rsidRPr="00DE086C">
              <w:rPr>
                <w:rFonts w:ascii="Arial" w:hAnsi="Arial" w:cs="Arial"/>
                <w:b/>
                <w:sz w:val="20"/>
                <w:szCs w:val="20"/>
              </w:rPr>
              <w:t xml:space="preserve">Process Owner:  </w:t>
            </w:r>
          </w:p>
        </w:tc>
        <w:tc>
          <w:tcPr>
            <w:tcW w:w="3060" w:type="dxa"/>
            <w:vAlign w:val="center"/>
          </w:tcPr>
          <w:p w:rsidR="007560E6" w:rsidRPr="00DE086C" w:rsidRDefault="00D67BE1" w:rsidP="00EA5CFB">
            <w:pPr>
              <w:pStyle w:val="BodyTextIndent"/>
              <w:ind w:left="0"/>
              <w:rPr>
                <w:rFonts w:ascii="Arial" w:hAnsi="Arial" w:cs="Arial"/>
                <w:sz w:val="20"/>
                <w:szCs w:val="20"/>
              </w:rPr>
            </w:pPr>
            <w:r>
              <w:rPr>
                <w:rFonts w:ascii="Arial" w:hAnsi="Arial" w:cs="Arial"/>
                <w:sz w:val="20"/>
                <w:szCs w:val="20"/>
              </w:rPr>
              <w:t>University Payroll</w:t>
            </w:r>
          </w:p>
        </w:tc>
        <w:tc>
          <w:tcPr>
            <w:tcW w:w="3060" w:type="dxa"/>
            <w:vAlign w:val="center"/>
          </w:tcPr>
          <w:p w:rsidR="007560E6" w:rsidRPr="00DE086C" w:rsidRDefault="000C367B" w:rsidP="00EA5CFB">
            <w:pPr>
              <w:pStyle w:val="BodyTextIndent"/>
              <w:ind w:left="0"/>
              <w:jc w:val="right"/>
              <w:rPr>
                <w:rFonts w:ascii="Arial" w:hAnsi="Arial" w:cs="Arial"/>
                <w:b/>
                <w:sz w:val="20"/>
                <w:szCs w:val="20"/>
              </w:rPr>
            </w:pPr>
            <w:r w:rsidRPr="00DE086C">
              <w:rPr>
                <w:rFonts w:ascii="Arial" w:hAnsi="Arial" w:cs="Arial"/>
                <w:b/>
                <w:sz w:val="20"/>
                <w:szCs w:val="20"/>
              </w:rPr>
              <w:t>Date Revised</w:t>
            </w:r>
            <w:r w:rsidR="007560E6" w:rsidRPr="00DE086C">
              <w:rPr>
                <w:rFonts w:ascii="Arial" w:hAnsi="Arial" w:cs="Arial"/>
                <w:b/>
                <w:sz w:val="20"/>
                <w:szCs w:val="20"/>
              </w:rPr>
              <w:t>:</w:t>
            </w:r>
          </w:p>
        </w:tc>
        <w:tc>
          <w:tcPr>
            <w:tcW w:w="1260" w:type="dxa"/>
            <w:vAlign w:val="center"/>
          </w:tcPr>
          <w:p w:rsidR="007560E6" w:rsidRPr="00DE086C" w:rsidRDefault="0090777E" w:rsidP="0090777E">
            <w:pPr>
              <w:pStyle w:val="BodyTextIndent"/>
              <w:ind w:left="0"/>
              <w:jc w:val="right"/>
              <w:rPr>
                <w:rFonts w:ascii="Arial" w:hAnsi="Arial" w:cs="Arial"/>
                <w:sz w:val="20"/>
                <w:szCs w:val="20"/>
              </w:rPr>
            </w:pPr>
            <w:r>
              <w:rPr>
                <w:rFonts w:ascii="Arial" w:hAnsi="Arial" w:cs="Arial"/>
                <w:sz w:val="20"/>
                <w:szCs w:val="20"/>
              </w:rPr>
              <w:t>5</w:t>
            </w:r>
            <w:r w:rsidR="001310B2">
              <w:rPr>
                <w:rFonts w:ascii="Arial" w:hAnsi="Arial" w:cs="Arial"/>
                <w:sz w:val="20"/>
                <w:szCs w:val="20"/>
              </w:rPr>
              <w:t>/</w:t>
            </w:r>
            <w:r>
              <w:rPr>
                <w:rFonts w:ascii="Arial" w:hAnsi="Arial" w:cs="Arial"/>
                <w:sz w:val="20"/>
                <w:szCs w:val="20"/>
              </w:rPr>
              <w:t>20</w:t>
            </w:r>
            <w:r w:rsidR="001310B2">
              <w:rPr>
                <w:rFonts w:ascii="Arial" w:hAnsi="Arial" w:cs="Arial"/>
                <w:sz w:val="20"/>
                <w:szCs w:val="20"/>
              </w:rPr>
              <w:t>/</w:t>
            </w:r>
            <w:r>
              <w:rPr>
                <w:rFonts w:ascii="Arial" w:hAnsi="Arial" w:cs="Arial"/>
                <w:sz w:val="20"/>
                <w:szCs w:val="20"/>
              </w:rPr>
              <w:t>20</w:t>
            </w:r>
          </w:p>
        </w:tc>
      </w:tr>
      <w:tr w:rsidR="000C367B" w:rsidRPr="0088786E" w:rsidTr="00EA5CFB">
        <w:tc>
          <w:tcPr>
            <w:tcW w:w="2268" w:type="dxa"/>
            <w:vAlign w:val="center"/>
          </w:tcPr>
          <w:p w:rsidR="007560E6" w:rsidRPr="00DE086C" w:rsidRDefault="007560E6" w:rsidP="00EA5CFB">
            <w:pPr>
              <w:pStyle w:val="BodyTextIndent"/>
              <w:ind w:left="0"/>
              <w:rPr>
                <w:rFonts w:ascii="Arial" w:hAnsi="Arial" w:cs="Arial"/>
                <w:b/>
                <w:sz w:val="20"/>
                <w:szCs w:val="20"/>
              </w:rPr>
            </w:pPr>
          </w:p>
        </w:tc>
        <w:tc>
          <w:tcPr>
            <w:tcW w:w="3060" w:type="dxa"/>
            <w:vAlign w:val="center"/>
          </w:tcPr>
          <w:p w:rsidR="007560E6" w:rsidRPr="00DE086C" w:rsidRDefault="007560E6" w:rsidP="00EA5CFB">
            <w:pPr>
              <w:pStyle w:val="BodyTextIndent"/>
              <w:ind w:left="0"/>
              <w:rPr>
                <w:rFonts w:ascii="Arial" w:hAnsi="Arial" w:cs="Arial"/>
                <w:sz w:val="20"/>
                <w:szCs w:val="20"/>
              </w:rPr>
            </w:pPr>
          </w:p>
        </w:tc>
        <w:tc>
          <w:tcPr>
            <w:tcW w:w="3060" w:type="dxa"/>
            <w:vAlign w:val="center"/>
          </w:tcPr>
          <w:p w:rsidR="007560E6" w:rsidRPr="00DE086C" w:rsidRDefault="007560E6" w:rsidP="00EA5CFB">
            <w:pPr>
              <w:pStyle w:val="BodyTextIndent"/>
              <w:ind w:left="0"/>
              <w:jc w:val="right"/>
              <w:rPr>
                <w:rFonts w:ascii="Arial" w:hAnsi="Arial" w:cs="Arial"/>
                <w:sz w:val="20"/>
                <w:szCs w:val="20"/>
              </w:rPr>
            </w:pPr>
          </w:p>
        </w:tc>
        <w:tc>
          <w:tcPr>
            <w:tcW w:w="1260" w:type="dxa"/>
            <w:vAlign w:val="center"/>
          </w:tcPr>
          <w:p w:rsidR="007560E6" w:rsidRPr="00DE086C" w:rsidRDefault="007560E6" w:rsidP="00EA5CFB">
            <w:pPr>
              <w:pStyle w:val="BodyTextIndent"/>
              <w:ind w:left="0"/>
              <w:jc w:val="right"/>
              <w:rPr>
                <w:rFonts w:ascii="Arial" w:hAnsi="Arial" w:cs="Arial"/>
                <w:sz w:val="20"/>
                <w:szCs w:val="20"/>
              </w:rPr>
            </w:pPr>
          </w:p>
        </w:tc>
      </w:tr>
    </w:tbl>
    <w:p w:rsidR="00E546E1" w:rsidRDefault="00E546E1"/>
    <w:p w:rsidR="00901A1E" w:rsidRDefault="00901A1E" w:rsidP="00C36295">
      <w:pPr>
        <w:rPr>
          <w:u w:val="single"/>
        </w:rPr>
      </w:pPr>
      <w:r>
        <w:rPr>
          <w:u w:val="single"/>
        </w:rPr>
        <w:t>PURPOSE</w:t>
      </w:r>
    </w:p>
    <w:p w:rsidR="00CB268D" w:rsidRDefault="00CB268D" w:rsidP="00C36295">
      <w:pPr>
        <w:rPr>
          <w:u w:val="single"/>
        </w:rPr>
      </w:pPr>
    </w:p>
    <w:p w:rsidR="00C36295" w:rsidRPr="00C36295" w:rsidRDefault="00EA5CFB" w:rsidP="00C36295">
      <w:r>
        <w:t xml:space="preserve">The purpose </w:t>
      </w:r>
      <w:r w:rsidR="00831D68">
        <w:t xml:space="preserve">of this procedure is to provide instructions on how to </w:t>
      </w:r>
      <w:r w:rsidR="00AA6373">
        <w:t xml:space="preserve">submit </w:t>
      </w:r>
      <w:r w:rsidR="001310B2">
        <w:t>hours to be paid for a department’s employees each pay period</w:t>
      </w:r>
      <w:r w:rsidR="00AA6373">
        <w:t xml:space="preserve"> using the University’s online Payroll Certification tool</w:t>
      </w:r>
      <w:r w:rsidR="001310B2">
        <w:t>.</w:t>
      </w:r>
    </w:p>
    <w:p w:rsidR="00C36295" w:rsidRPr="00C36295" w:rsidRDefault="00C36295" w:rsidP="00C36295">
      <w:pPr>
        <w:pStyle w:val="ListParagraph"/>
        <w:spacing w:line="240" w:lineRule="auto"/>
        <w:ind w:left="360"/>
        <w:rPr>
          <w:rFonts w:ascii="Arial" w:hAnsi="Arial" w:cs="Arial"/>
          <w:sz w:val="20"/>
          <w:szCs w:val="20"/>
        </w:rPr>
      </w:pPr>
    </w:p>
    <w:p w:rsidR="00C36295" w:rsidRDefault="00C36295" w:rsidP="00C36295">
      <w:pPr>
        <w:spacing w:after="160"/>
      </w:pPr>
      <w:r w:rsidRPr="00C36295">
        <w:rPr>
          <w:u w:val="single"/>
        </w:rPr>
        <w:t>SCOPE</w:t>
      </w:r>
      <w:r>
        <w:t xml:space="preserve"> </w:t>
      </w:r>
    </w:p>
    <w:p w:rsidR="00425DC3" w:rsidRDefault="00C36295" w:rsidP="00C36295">
      <w:pPr>
        <w:spacing w:after="160"/>
      </w:pPr>
      <w:r w:rsidRPr="00C36295">
        <w:t>This process is initiated in UCO Payroll</w:t>
      </w:r>
      <w:r>
        <w:t xml:space="preserve"> and </w:t>
      </w:r>
      <w:r w:rsidR="001310B2">
        <w:t>resides in a web-based application accessible via MYUSF to those individuals who have been granted access to their specific departments.</w:t>
      </w:r>
    </w:p>
    <w:p w:rsidR="00425DC3" w:rsidRPr="00425DC3" w:rsidRDefault="00425DC3" w:rsidP="00C36295">
      <w:pPr>
        <w:spacing w:after="160"/>
      </w:pPr>
      <w:r w:rsidRPr="00425DC3">
        <w:t>USF Payroll is committed to ensuring all employees are paid accurately, timely and in accordance with all University, State and Federal policies, procedures and regulations. Additionally, USF Payroll is responsible for the reporting and compliance for employee benefits, tax and</w:t>
      </w:r>
      <w:r>
        <w:t xml:space="preserve"> payroll deductions, as well as</w:t>
      </w:r>
      <w:r w:rsidRPr="00425DC3">
        <w:t xml:space="preserve"> ensuring that payroll transactions are properly recorded in the University's accounting system.</w:t>
      </w:r>
    </w:p>
    <w:p w:rsidR="00C36295" w:rsidRDefault="00C36295" w:rsidP="00C36295">
      <w:pPr>
        <w:spacing w:after="160"/>
      </w:pPr>
    </w:p>
    <w:p w:rsidR="00C36295" w:rsidRDefault="00C36295" w:rsidP="00C36295">
      <w:pPr>
        <w:spacing w:after="160"/>
      </w:pPr>
      <w:r w:rsidRPr="00C36295">
        <w:rPr>
          <w:u w:val="single"/>
        </w:rPr>
        <w:t>UNIQUE TERMS/DEFINITIONS</w:t>
      </w:r>
      <w:r w:rsidRPr="00C36295">
        <w:t xml:space="preserve">  </w:t>
      </w:r>
    </w:p>
    <w:p w:rsidR="001310B2" w:rsidRDefault="001310B2" w:rsidP="00C36295">
      <w:pPr>
        <w:spacing w:after="160"/>
      </w:pPr>
      <w:r>
        <w:t>CERTS – the online Payroll Certification application</w:t>
      </w:r>
      <w:r w:rsidR="00591091">
        <w:t>, also the individual certification records for each employee</w:t>
      </w:r>
    </w:p>
    <w:p w:rsidR="00591091" w:rsidRPr="00591091" w:rsidRDefault="00591091" w:rsidP="00591091">
      <w:pPr>
        <w:pStyle w:val="Default"/>
        <w:rPr>
          <w:rFonts w:ascii="Arial" w:hAnsi="Arial" w:cs="Arial"/>
          <w:sz w:val="20"/>
          <w:szCs w:val="20"/>
        </w:rPr>
      </w:pPr>
      <w:r w:rsidRPr="00591091">
        <w:rPr>
          <w:rFonts w:ascii="Arial" w:hAnsi="Arial" w:cs="Arial"/>
          <w:sz w:val="20"/>
          <w:szCs w:val="20"/>
        </w:rPr>
        <w:t xml:space="preserve">MINI-CERTS – </w:t>
      </w:r>
      <w:r>
        <w:rPr>
          <w:rFonts w:ascii="Arial" w:hAnsi="Arial" w:cs="Arial"/>
          <w:sz w:val="20"/>
          <w:szCs w:val="20"/>
        </w:rPr>
        <w:t>a</w:t>
      </w:r>
      <w:r w:rsidRPr="00591091">
        <w:rPr>
          <w:rFonts w:ascii="Arial" w:hAnsi="Arial" w:cs="Arial"/>
          <w:sz w:val="20"/>
          <w:szCs w:val="20"/>
        </w:rPr>
        <w:t xml:space="preserve"> process that brings in changes made on Job Data in GEMS between </w:t>
      </w:r>
      <w:r>
        <w:rPr>
          <w:rFonts w:ascii="Arial" w:hAnsi="Arial" w:cs="Arial"/>
          <w:sz w:val="20"/>
          <w:szCs w:val="20"/>
        </w:rPr>
        <w:t xml:space="preserve">the time the original CERTS were created </w:t>
      </w:r>
      <w:r w:rsidRPr="00591091">
        <w:rPr>
          <w:rFonts w:ascii="Arial" w:hAnsi="Arial" w:cs="Arial"/>
          <w:sz w:val="20"/>
          <w:szCs w:val="20"/>
        </w:rPr>
        <w:t xml:space="preserve">and when this </w:t>
      </w:r>
      <w:r>
        <w:rPr>
          <w:rFonts w:ascii="Arial" w:hAnsi="Arial" w:cs="Arial"/>
          <w:sz w:val="20"/>
          <w:szCs w:val="20"/>
        </w:rPr>
        <w:t xml:space="preserve">process </w:t>
      </w:r>
      <w:r w:rsidRPr="00591091">
        <w:rPr>
          <w:rFonts w:ascii="Arial" w:hAnsi="Arial" w:cs="Arial"/>
          <w:sz w:val="20"/>
          <w:szCs w:val="20"/>
        </w:rPr>
        <w:t>is run</w:t>
      </w:r>
      <w:r>
        <w:rPr>
          <w:rFonts w:ascii="Arial" w:hAnsi="Arial" w:cs="Arial"/>
          <w:sz w:val="20"/>
          <w:szCs w:val="20"/>
        </w:rPr>
        <w:t>, done on day before online certifications are due</w:t>
      </w:r>
      <w:r w:rsidRPr="00591091">
        <w:rPr>
          <w:rFonts w:ascii="Arial" w:hAnsi="Arial" w:cs="Arial"/>
          <w:sz w:val="20"/>
          <w:szCs w:val="20"/>
        </w:rPr>
        <w:t xml:space="preserve">. </w:t>
      </w:r>
    </w:p>
    <w:p w:rsidR="009B40EB" w:rsidRDefault="009B40EB" w:rsidP="00472800">
      <w:pPr>
        <w:pStyle w:val="Default"/>
        <w:rPr>
          <w:rFonts w:ascii="Arial" w:hAnsi="Arial" w:cs="Arial"/>
          <w:sz w:val="20"/>
          <w:szCs w:val="20"/>
        </w:rPr>
      </w:pPr>
    </w:p>
    <w:p w:rsidR="00472800" w:rsidRDefault="00904EFB" w:rsidP="00472800">
      <w:pPr>
        <w:pStyle w:val="Default"/>
        <w:rPr>
          <w:rFonts w:ascii="Arial" w:hAnsi="Arial" w:cs="Arial"/>
          <w:sz w:val="20"/>
          <w:szCs w:val="20"/>
        </w:rPr>
      </w:pPr>
      <w:r w:rsidRPr="00904EFB">
        <w:rPr>
          <w:rFonts w:ascii="Arial" w:hAnsi="Arial" w:cs="Arial"/>
          <w:sz w:val="20"/>
          <w:szCs w:val="20"/>
        </w:rPr>
        <w:t xml:space="preserve">PAY PERIOD </w:t>
      </w:r>
      <w:r w:rsidR="00472800">
        <w:rPr>
          <w:rFonts w:ascii="Arial" w:hAnsi="Arial" w:cs="Arial"/>
          <w:sz w:val="20"/>
          <w:szCs w:val="20"/>
        </w:rPr>
        <w:t xml:space="preserve">– the </w:t>
      </w:r>
      <w:r w:rsidR="001B66C7">
        <w:rPr>
          <w:rFonts w:ascii="Arial" w:hAnsi="Arial" w:cs="Arial"/>
          <w:sz w:val="20"/>
          <w:szCs w:val="20"/>
        </w:rPr>
        <w:t>pay</w:t>
      </w:r>
      <w:r w:rsidRPr="00904EFB">
        <w:rPr>
          <w:rFonts w:ascii="Arial" w:hAnsi="Arial" w:cs="Arial"/>
          <w:sz w:val="20"/>
          <w:szCs w:val="20"/>
        </w:rPr>
        <w:t xml:space="preserve"> period defined on the Bi-Weekly Processing Schedule</w:t>
      </w:r>
    </w:p>
    <w:p w:rsidR="00472800" w:rsidRDefault="00472800" w:rsidP="00472800">
      <w:pPr>
        <w:pStyle w:val="Default"/>
      </w:pPr>
    </w:p>
    <w:p w:rsidR="00472800" w:rsidRPr="00472800" w:rsidRDefault="00472800" w:rsidP="00472800">
      <w:pPr>
        <w:pStyle w:val="Default"/>
        <w:rPr>
          <w:rFonts w:ascii="Arial" w:hAnsi="Arial" w:cs="Arial"/>
          <w:sz w:val="20"/>
          <w:szCs w:val="20"/>
        </w:rPr>
      </w:pPr>
      <w:r>
        <w:rPr>
          <w:rFonts w:ascii="Arial" w:hAnsi="Arial" w:cs="Arial"/>
          <w:bCs/>
          <w:sz w:val="20"/>
          <w:szCs w:val="20"/>
        </w:rPr>
        <w:t>PAY PERIOD BEGIN DATE</w:t>
      </w:r>
      <w:r w:rsidRPr="00472800">
        <w:rPr>
          <w:rFonts w:ascii="Arial" w:hAnsi="Arial" w:cs="Arial"/>
          <w:bCs/>
          <w:sz w:val="20"/>
          <w:szCs w:val="20"/>
        </w:rPr>
        <w:t xml:space="preserve"> – </w:t>
      </w:r>
      <w:r>
        <w:rPr>
          <w:rFonts w:ascii="Arial" w:hAnsi="Arial" w:cs="Arial"/>
          <w:bCs/>
          <w:sz w:val="20"/>
          <w:szCs w:val="20"/>
        </w:rPr>
        <w:t>t</w:t>
      </w:r>
      <w:r w:rsidRPr="00472800">
        <w:rPr>
          <w:rFonts w:ascii="Arial" w:hAnsi="Arial" w:cs="Arial"/>
          <w:sz w:val="20"/>
          <w:szCs w:val="20"/>
        </w:rPr>
        <w:t xml:space="preserve">he first day of the pay period, </w:t>
      </w:r>
      <w:r>
        <w:rPr>
          <w:rFonts w:ascii="Arial" w:hAnsi="Arial" w:cs="Arial"/>
          <w:sz w:val="20"/>
          <w:szCs w:val="20"/>
        </w:rPr>
        <w:t>always</w:t>
      </w:r>
      <w:r w:rsidRPr="00472800">
        <w:rPr>
          <w:rFonts w:ascii="Arial" w:hAnsi="Arial" w:cs="Arial"/>
          <w:sz w:val="20"/>
          <w:szCs w:val="20"/>
        </w:rPr>
        <w:t xml:space="preserve"> a Friday </w:t>
      </w:r>
    </w:p>
    <w:p w:rsidR="00472800" w:rsidRDefault="00472800" w:rsidP="00472800">
      <w:pPr>
        <w:pStyle w:val="Default"/>
        <w:rPr>
          <w:rFonts w:ascii="Arial" w:hAnsi="Arial" w:cs="Arial"/>
          <w:sz w:val="20"/>
          <w:szCs w:val="20"/>
        </w:rPr>
      </w:pPr>
    </w:p>
    <w:p w:rsidR="00472800" w:rsidRDefault="00472800" w:rsidP="00472800">
      <w:pPr>
        <w:pStyle w:val="Default"/>
        <w:rPr>
          <w:rFonts w:ascii="Arial" w:hAnsi="Arial" w:cs="Arial"/>
          <w:sz w:val="20"/>
          <w:szCs w:val="20"/>
        </w:rPr>
      </w:pPr>
      <w:r>
        <w:rPr>
          <w:rFonts w:ascii="Arial" w:hAnsi="Arial" w:cs="Arial"/>
          <w:bCs/>
          <w:sz w:val="20"/>
          <w:szCs w:val="20"/>
        </w:rPr>
        <w:t>PAY PERIOD END DATE</w:t>
      </w:r>
      <w:r w:rsidRPr="00472800">
        <w:rPr>
          <w:rFonts w:ascii="Arial" w:hAnsi="Arial" w:cs="Arial"/>
          <w:bCs/>
          <w:sz w:val="20"/>
          <w:szCs w:val="20"/>
        </w:rPr>
        <w:t xml:space="preserve"> – </w:t>
      </w:r>
      <w:r>
        <w:rPr>
          <w:rFonts w:ascii="Arial" w:hAnsi="Arial" w:cs="Arial"/>
          <w:bCs/>
          <w:sz w:val="20"/>
          <w:szCs w:val="20"/>
        </w:rPr>
        <w:t>t</w:t>
      </w:r>
      <w:r w:rsidRPr="00472800">
        <w:rPr>
          <w:rFonts w:ascii="Arial" w:hAnsi="Arial" w:cs="Arial"/>
          <w:sz w:val="20"/>
          <w:szCs w:val="20"/>
        </w:rPr>
        <w:t xml:space="preserve">he last/final day of the pay period, </w:t>
      </w:r>
      <w:r>
        <w:rPr>
          <w:rFonts w:ascii="Arial" w:hAnsi="Arial" w:cs="Arial"/>
          <w:sz w:val="20"/>
          <w:szCs w:val="20"/>
        </w:rPr>
        <w:t>always</w:t>
      </w:r>
      <w:r w:rsidRPr="00472800">
        <w:rPr>
          <w:rFonts w:ascii="Arial" w:hAnsi="Arial" w:cs="Arial"/>
          <w:sz w:val="20"/>
          <w:szCs w:val="20"/>
        </w:rPr>
        <w:t xml:space="preserve"> a Thursday</w:t>
      </w:r>
    </w:p>
    <w:p w:rsidR="001734F9" w:rsidRDefault="001734F9" w:rsidP="00472800">
      <w:pPr>
        <w:pStyle w:val="Default"/>
        <w:rPr>
          <w:rFonts w:ascii="Arial" w:hAnsi="Arial" w:cs="Arial"/>
          <w:sz w:val="20"/>
          <w:szCs w:val="20"/>
        </w:rPr>
      </w:pPr>
    </w:p>
    <w:p w:rsidR="000B548D" w:rsidRPr="000B548D" w:rsidRDefault="001734F9" w:rsidP="000B548D">
      <w:pPr>
        <w:pStyle w:val="Default"/>
        <w:rPr>
          <w:rFonts w:ascii="Arial" w:hAnsi="Arial" w:cs="Arial"/>
          <w:sz w:val="20"/>
          <w:szCs w:val="20"/>
        </w:rPr>
      </w:pPr>
      <w:r>
        <w:rPr>
          <w:rFonts w:ascii="Arial" w:hAnsi="Arial" w:cs="Arial"/>
          <w:sz w:val="20"/>
          <w:szCs w:val="20"/>
        </w:rPr>
        <w:t>ACCELERATED PAY PERIOD –</w:t>
      </w:r>
      <w:r w:rsidR="000B548D" w:rsidRPr="000B548D">
        <w:rPr>
          <w:rFonts w:ascii="Arial" w:hAnsi="Arial" w:cs="Arial"/>
          <w:sz w:val="20"/>
          <w:szCs w:val="20"/>
        </w:rPr>
        <w:t xml:space="preserve">In </w:t>
      </w:r>
      <w:r w:rsidR="000B548D">
        <w:rPr>
          <w:rFonts w:ascii="Arial" w:hAnsi="Arial" w:cs="Arial"/>
          <w:sz w:val="20"/>
          <w:szCs w:val="20"/>
        </w:rPr>
        <w:t>pay periods</w:t>
      </w:r>
      <w:r w:rsidR="000B548D" w:rsidRPr="000B548D">
        <w:rPr>
          <w:rFonts w:ascii="Arial" w:hAnsi="Arial" w:cs="Arial"/>
          <w:sz w:val="20"/>
          <w:szCs w:val="20"/>
        </w:rPr>
        <w:t xml:space="preserve"> where there is a holiday, payroll may be processed on an accelerated schedule and the </w:t>
      </w:r>
      <w:r w:rsidR="000B548D">
        <w:rPr>
          <w:rFonts w:ascii="Arial" w:hAnsi="Arial" w:cs="Arial"/>
          <w:sz w:val="20"/>
          <w:szCs w:val="20"/>
        </w:rPr>
        <w:t>normal CERTS deadlines must</w:t>
      </w:r>
      <w:r w:rsidR="000B548D" w:rsidRPr="000B548D">
        <w:rPr>
          <w:rFonts w:ascii="Arial" w:hAnsi="Arial" w:cs="Arial"/>
          <w:sz w:val="20"/>
          <w:szCs w:val="20"/>
        </w:rPr>
        <w:t xml:space="preserve"> be moved forward to compensate for the shorter processing time. </w:t>
      </w:r>
    </w:p>
    <w:p w:rsidR="00472800" w:rsidRDefault="00472800" w:rsidP="00472800">
      <w:pPr>
        <w:pStyle w:val="Default"/>
        <w:rPr>
          <w:rFonts w:ascii="Arial" w:hAnsi="Arial" w:cs="Arial"/>
          <w:sz w:val="20"/>
          <w:szCs w:val="20"/>
        </w:rPr>
      </w:pPr>
    </w:p>
    <w:p w:rsidR="00904EFB" w:rsidRPr="00472800" w:rsidRDefault="00472800" w:rsidP="00472800">
      <w:pPr>
        <w:pStyle w:val="Default"/>
        <w:rPr>
          <w:rFonts w:ascii="Arial" w:hAnsi="Arial" w:cs="Arial"/>
          <w:sz w:val="20"/>
          <w:szCs w:val="20"/>
        </w:rPr>
      </w:pPr>
      <w:r w:rsidRPr="00472800">
        <w:rPr>
          <w:rFonts w:ascii="Arial" w:hAnsi="Arial" w:cs="Arial"/>
          <w:bCs/>
          <w:sz w:val="20"/>
          <w:szCs w:val="20"/>
        </w:rPr>
        <w:t xml:space="preserve">PCAF – </w:t>
      </w:r>
      <w:r>
        <w:rPr>
          <w:rFonts w:ascii="Arial" w:hAnsi="Arial" w:cs="Arial"/>
          <w:sz w:val="20"/>
          <w:szCs w:val="20"/>
        </w:rPr>
        <w:t>Payroll C</w:t>
      </w:r>
      <w:r w:rsidRPr="00472800">
        <w:rPr>
          <w:rFonts w:ascii="Arial" w:hAnsi="Arial" w:cs="Arial"/>
          <w:sz w:val="20"/>
          <w:szCs w:val="20"/>
        </w:rPr>
        <w:t xml:space="preserve">ertification </w:t>
      </w:r>
      <w:r>
        <w:rPr>
          <w:rFonts w:ascii="Arial" w:hAnsi="Arial" w:cs="Arial"/>
          <w:sz w:val="20"/>
          <w:szCs w:val="20"/>
        </w:rPr>
        <w:t>Adjustment F</w:t>
      </w:r>
      <w:r w:rsidRPr="00472800">
        <w:rPr>
          <w:rFonts w:ascii="Arial" w:hAnsi="Arial" w:cs="Arial"/>
          <w:sz w:val="20"/>
          <w:szCs w:val="20"/>
        </w:rPr>
        <w:t>orm</w:t>
      </w:r>
      <w:r>
        <w:rPr>
          <w:rFonts w:ascii="Arial" w:hAnsi="Arial" w:cs="Arial"/>
          <w:sz w:val="20"/>
          <w:szCs w:val="20"/>
        </w:rPr>
        <w:t>,</w:t>
      </w:r>
      <w:r w:rsidRPr="00472800">
        <w:rPr>
          <w:rFonts w:ascii="Arial" w:hAnsi="Arial" w:cs="Arial"/>
          <w:sz w:val="20"/>
          <w:szCs w:val="20"/>
        </w:rPr>
        <w:t xml:space="preserve"> used to process payroll requests once CERTS has closed </w:t>
      </w:r>
      <w:r w:rsidR="00904EFB" w:rsidRPr="00472800">
        <w:rPr>
          <w:rFonts w:ascii="Arial" w:hAnsi="Arial" w:cs="Arial"/>
          <w:sz w:val="20"/>
          <w:szCs w:val="20"/>
        </w:rPr>
        <w:t xml:space="preserve"> </w:t>
      </w:r>
    </w:p>
    <w:p w:rsidR="00904EFB" w:rsidRDefault="00904EFB" w:rsidP="00472800">
      <w:pPr>
        <w:pStyle w:val="Default"/>
      </w:pPr>
    </w:p>
    <w:p w:rsidR="001310B2" w:rsidRDefault="001310B2" w:rsidP="00472800">
      <w:pPr>
        <w:spacing w:after="160"/>
      </w:pPr>
      <w:r>
        <w:t>PREPARER – the person who enters hours to be paid and submits them for approval</w:t>
      </w:r>
    </w:p>
    <w:p w:rsidR="001310B2" w:rsidRDefault="001310B2" w:rsidP="00472800">
      <w:pPr>
        <w:spacing w:after="160"/>
      </w:pPr>
      <w:r>
        <w:t>CERTIFIER – the person who reviews and approves hours submitted by the Preparer</w:t>
      </w:r>
    </w:p>
    <w:p w:rsidR="002B514C" w:rsidRDefault="002B514C" w:rsidP="00472800">
      <w:pPr>
        <w:spacing w:after="160"/>
      </w:pPr>
      <w:r>
        <w:t xml:space="preserve">EXCEPTION HOURLY EMPLOYEES – a designation in CERTS referring to non-exempt staff employees (PEU </w:t>
      </w:r>
      <w:proofErr w:type="spellStart"/>
      <w:r>
        <w:t>paygroup</w:t>
      </w:r>
      <w:proofErr w:type="spellEnd"/>
      <w:r>
        <w:t>), who are overtime eligible and must submit timesheets</w:t>
      </w:r>
    </w:p>
    <w:p w:rsidR="002B514C" w:rsidRDefault="002B514C" w:rsidP="00472800">
      <w:pPr>
        <w:spacing w:after="160"/>
      </w:pPr>
      <w:r>
        <w:t xml:space="preserve">HOURLY EMPLOYEES – a designation in CERTS referring to temporary (a.k.a. OPS) hourly employees (POH </w:t>
      </w:r>
      <w:proofErr w:type="spellStart"/>
      <w:r>
        <w:t>paygroup</w:t>
      </w:r>
      <w:proofErr w:type="spellEnd"/>
      <w:r>
        <w:t>) who are overtime eligible and must submit timesheets</w:t>
      </w:r>
    </w:p>
    <w:p w:rsidR="002B514C" w:rsidRPr="00C36295" w:rsidRDefault="002B514C" w:rsidP="00472800">
      <w:pPr>
        <w:spacing w:after="160"/>
      </w:pPr>
      <w:r>
        <w:t>SALARIED EMPLOYEES – a designation in CERTS referring to all employees who are exempt from overtime, including faculty, administration, and exempt staff employees (</w:t>
      </w:r>
      <w:proofErr w:type="spellStart"/>
      <w:r>
        <w:t>paygroups</w:t>
      </w:r>
      <w:proofErr w:type="spellEnd"/>
      <w:r>
        <w:t xml:space="preserve"> PSF, PS9, PS3, PSA, and PSU)</w:t>
      </w:r>
    </w:p>
    <w:p w:rsidR="00C36295" w:rsidRPr="00C36295" w:rsidRDefault="00C36295" w:rsidP="00BC4E93">
      <w:pPr>
        <w:pStyle w:val="ListParagraph"/>
        <w:spacing w:line="240" w:lineRule="auto"/>
        <w:ind w:left="0"/>
        <w:rPr>
          <w:rFonts w:ascii="Arial" w:hAnsi="Arial" w:cs="Arial"/>
          <w:sz w:val="20"/>
          <w:szCs w:val="20"/>
        </w:rPr>
      </w:pPr>
    </w:p>
    <w:p w:rsidR="00C36295" w:rsidRPr="00C36295" w:rsidRDefault="00C36295" w:rsidP="00C36295">
      <w:pPr>
        <w:rPr>
          <w:u w:val="single"/>
        </w:rPr>
      </w:pPr>
      <w:r w:rsidRPr="00C36295">
        <w:rPr>
          <w:u w:val="single"/>
        </w:rPr>
        <w:lastRenderedPageBreak/>
        <w:t>PROCESS</w:t>
      </w:r>
      <w:r w:rsidR="002B514C">
        <w:rPr>
          <w:u w:val="single"/>
        </w:rPr>
        <w:t xml:space="preserve"> DESCRIPTION</w:t>
      </w:r>
    </w:p>
    <w:p w:rsidR="00885F35" w:rsidRDefault="00885F35" w:rsidP="00BC4E93"/>
    <w:p w:rsidR="001734F9" w:rsidRDefault="001734F9" w:rsidP="001734F9">
      <w:pPr>
        <w:pStyle w:val="Default"/>
        <w:rPr>
          <w:rFonts w:ascii="Arial" w:hAnsi="Arial" w:cs="Arial"/>
          <w:sz w:val="20"/>
          <w:szCs w:val="20"/>
        </w:rPr>
      </w:pPr>
      <w:r w:rsidRPr="001734F9">
        <w:rPr>
          <w:rFonts w:ascii="Arial" w:hAnsi="Arial" w:cs="Arial"/>
          <w:sz w:val="20"/>
          <w:szCs w:val="20"/>
        </w:rPr>
        <w:t xml:space="preserve">Payroll certification </w:t>
      </w:r>
      <w:r>
        <w:rPr>
          <w:rFonts w:ascii="Arial" w:hAnsi="Arial" w:cs="Arial"/>
          <w:sz w:val="20"/>
          <w:szCs w:val="20"/>
        </w:rPr>
        <w:t xml:space="preserve">(CERTS) </w:t>
      </w:r>
      <w:r w:rsidRPr="001734F9">
        <w:rPr>
          <w:rFonts w:ascii="Arial" w:hAnsi="Arial" w:cs="Arial"/>
          <w:sz w:val="20"/>
          <w:szCs w:val="20"/>
        </w:rPr>
        <w:t>is the process by which departments submit to Payroll the hours to be paid for each employee within each department. This process utilizes the online certification system, called “</w:t>
      </w:r>
      <w:r w:rsidRPr="001734F9">
        <w:rPr>
          <w:rFonts w:ascii="Arial" w:hAnsi="Arial" w:cs="Arial"/>
          <w:bCs/>
          <w:sz w:val="20"/>
          <w:szCs w:val="20"/>
        </w:rPr>
        <w:t>CERTS</w:t>
      </w:r>
      <w:r w:rsidRPr="001734F9">
        <w:rPr>
          <w:rFonts w:ascii="Arial" w:hAnsi="Arial" w:cs="Arial"/>
          <w:sz w:val="20"/>
          <w:szCs w:val="20"/>
        </w:rPr>
        <w:t xml:space="preserve">”, and specific paper certification forms to be used only when </w:t>
      </w:r>
      <w:r>
        <w:rPr>
          <w:rFonts w:ascii="Arial" w:hAnsi="Arial" w:cs="Arial"/>
          <w:sz w:val="20"/>
          <w:szCs w:val="20"/>
        </w:rPr>
        <w:t>necessary</w:t>
      </w:r>
      <w:r w:rsidRPr="001734F9">
        <w:rPr>
          <w:rFonts w:ascii="Arial" w:hAnsi="Arial" w:cs="Arial"/>
          <w:sz w:val="20"/>
          <w:szCs w:val="20"/>
        </w:rPr>
        <w:t>.</w:t>
      </w:r>
    </w:p>
    <w:p w:rsidR="001734F9" w:rsidRPr="001734F9" w:rsidRDefault="001734F9" w:rsidP="001734F9">
      <w:pPr>
        <w:pStyle w:val="Default"/>
        <w:rPr>
          <w:rFonts w:ascii="Arial" w:hAnsi="Arial" w:cs="Arial"/>
          <w:sz w:val="20"/>
          <w:szCs w:val="20"/>
        </w:rPr>
      </w:pPr>
      <w:r w:rsidRPr="001734F9">
        <w:rPr>
          <w:rFonts w:ascii="Arial" w:hAnsi="Arial" w:cs="Arial"/>
          <w:sz w:val="20"/>
          <w:szCs w:val="20"/>
        </w:rPr>
        <w:t xml:space="preserve"> </w:t>
      </w:r>
    </w:p>
    <w:p w:rsidR="001734F9" w:rsidRDefault="001734F9" w:rsidP="001734F9">
      <w:pPr>
        <w:pStyle w:val="Default"/>
        <w:rPr>
          <w:rFonts w:ascii="Arial" w:hAnsi="Arial" w:cs="Arial"/>
          <w:sz w:val="20"/>
          <w:szCs w:val="20"/>
        </w:rPr>
      </w:pPr>
      <w:r w:rsidRPr="001734F9">
        <w:rPr>
          <w:rFonts w:ascii="Arial" w:hAnsi="Arial" w:cs="Arial"/>
          <w:sz w:val="20"/>
          <w:szCs w:val="20"/>
        </w:rPr>
        <w:t xml:space="preserve">The </w:t>
      </w:r>
      <w:r>
        <w:rPr>
          <w:rFonts w:ascii="Arial" w:hAnsi="Arial" w:cs="Arial"/>
          <w:sz w:val="20"/>
          <w:szCs w:val="20"/>
        </w:rPr>
        <w:t>c</w:t>
      </w:r>
      <w:r w:rsidRPr="001734F9">
        <w:rPr>
          <w:rFonts w:ascii="Arial" w:hAnsi="Arial" w:cs="Arial"/>
          <w:bCs/>
          <w:iCs/>
          <w:sz w:val="20"/>
          <w:szCs w:val="20"/>
        </w:rPr>
        <w:t>reation of CERTS</w:t>
      </w:r>
      <w:r w:rsidRPr="001734F9">
        <w:rPr>
          <w:rFonts w:ascii="Arial" w:hAnsi="Arial" w:cs="Arial"/>
          <w:bCs/>
          <w:i/>
          <w:iCs/>
          <w:sz w:val="20"/>
          <w:szCs w:val="20"/>
        </w:rPr>
        <w:t xml:space="preserve"> </w:t>
      </w:r>
      <w:r w:rsidRPr="001734F9">
        <w:rPr>
          <w:rFonts w:ascii="Arial" w:hAnsi="Arial" w:cs="Arial"/>
          <w:sz w:val="20"/>
          <w:szCs w:val="20"/>
        </w:rPr>
        <w:t>records is completed on Monday mornings during the second week of</w:t>
      </w:r>
      <w:r w:rsidR="004462EB">
        <w:rPr>
          <w:rFonts w:ascii="Arial" w:hAnsi="Arial" w:cs="Arial"/>
          <w:sz w:val="20"/>
          <w:szCs w:val="20"/>
        </w:rPr>
        <w:t xml:space="preserve"> each pay period. The CERTS will be </w:t>
      </w:r>
      <w:r w:rsidRPr="001734F9">
        <w:rPr>
          <w:rFonts w:ascii="Arial" w:hAnsi="Arial" w:cs="Arial"/>
          <w:sz w:val="20"/>
          <w:szCs w:val="20"/>
        </w:rPr>
        <w:t xml:space="preserve">available by </w:t>
      </w:r>
      <w:r>
        <w:rPr>
          <w:rFonts w:ascii="Arial" w:hAnsi="Arial" w:cs="Arial"/>
          <w:sz w:val="20"/>
          <w:szCs w:val="20"/>
        </w:rPr>
        <w:t>approximately 8</w:t>
      </w:r>
      <w:r w:rsidRPr="001734F9">
        <w:rPr>
          <w:rFonts w:ascii="Arial" w:hAnsi="Arial" w:cs="Arial"/>
          <w:sz w:val="20"/>
          <w:szCs w:val="20"/>
        </w:rPr>
        <w:t>:</w:t>
      </w:r>
      <w:r>
        <w:rPr>
          <w:rFonts w:ascii="Arial" w:hAnsi="Arial" w:cs="Arial"/>
          <w:sz w:val="20"/>
          <w:szCs w:val="20"/>
        </w:rPr>
        <w:t>3</w:t>
      </w:r>
      <w:r w:rsidRPr="001734F9">
        <w:rPr>
          <w:rFonts w:ascii="Arial" w:hAnsi="Arial" w:cs="Arial"/>
          <w:sz w:val="20"/>
          <w:szCs w:val="20"/>
        </w:rPr>
        <w:t>0 AM. In CERTS there are two levels of department access</w:t>
      </w:r>
      <w:r>
        <w:rPr>
          <w:rFonts w:ascii="Arial" w:hAnsi="Arial" w:cs="Arial"/>
          <w:sz w:val="20"/>
          <w:szCs w:val="20"/>
        </w:rPr>
        <w:t>:</w:t>
      </w:r>
      <w:r w:rsidRPr="001734F9">
        <w:rPr>
          <w:rFonts w:ascii="Arial" w:hAnsi="Arial" w:cs="Arial"/>
          <w:sz w:val="20"/>
          <w:szCs w:val="20"/>
        </w:rPr>
        <w:t xml:space="preserve"> “Preparers” and “Certifiers”. An individual can be included on both the "Preparer" and "Certifier" tables</w:t>
      </w:r>
      <w:r w:rsidR="004462EB">
        <w:rPr>
          <w:rFonts w:ascii="Arial" w:hAnsi="Arial" w:cs="Arial"/>
          <w:sz w:val="20"/>
          <w:szCs w:val="20"/>
        </w:rPr>
        <w:t xml:space="preserve"> which </w:t>
      </w:r>
      <w:r w:rsidRPr="001734F9">
        <w:rPr>
          <w:rFonts w:ascii="Arial" w:hAnsi="Arial" w:cs="Arial"/>
          <w:sz w:val="20"/>
          <w:szCs w:val="20"/>
        </w:rPr>
        <w:t xml:space="preserve">will allow them to perform both functions. However, the same individual cannot perform both functions for the same employee within a single pay period. </w:t>
      </w:r>
    </w:p>
    <w:p w:rsidR="004462EB" w:rsidRPr="001734F9" w:rsidRDefault="004462EB" w:rsidP="001734F9">
      <w:pPr>
        <w:pStyle w:val="Default"/>
        <w:rPr>
          <w:rFonts w:ascii="Arial" w:hAnsi="Arial" w:cs="Arial"/>
          <w:sz w:val="20"/>
          <w:szCs w:val="20"/>
        </w:rPr>
      </w:pPr>
    </w:p>
    <w:p w:rsidR="001734F9" w:rsidRDefault="001734F9" w:rsidP="001734F9">
      <w:pPr>
        <w:pStyle w:val="Default"/>
        <w:rPr>
          <w:rFonts w:ascii="Arial" w:hAnsi="Arial" w:cs="Arial"/>
          <w:sz w:val="20"/>
          <w:szCs w:val="20"/>
        </w:rPr>
      </w:pPr>
      <w:r w:rsidRPr="001734F9">
        <w:rPr>
          <w:rFonts w:ascii="Arial" w:hAnsi="Arial" w:cs="Arial"/>
          <w:sz w:val="20"/>
          <w:szCs w:val="20"/>
        </w:rPr>
        <w:t xml:space="preserve">The </w:t>
      </w:r>
      <w:r>
        <w:rPr>
          <w:rFonts w:ascii="Arial" w:hAnsi="Arial" w:cs="Arial"/>
          <w:bCs/>
          <w:iCs/>
          <w:sz w:val="20"/>
          <w:szCs w:val="20"/>
        </w:rPr>
        <w:t>c</w:t>
      </w:r>
      <w:r w:rsidRPr="001734F9">
        <w:rPr>
          <w:rFonts w:ascii="Arial" w:hAnsi="Arial" w:cs="Arial"/>
          <w:bCs/>
          <w:iCs/>
          <w:sz w:val="20"/>
          <w:szCs w:val="20"/>
        </w:rPr>
        <w:t>reation of Mini-CERTS</w:t>
      </w:r>
      <w:r w:rsidRPr="001734F9">
        <w:rPr>
          <w:rFonts w:ascii="Arial" w:hAnsi="Arial" w:cs="Arial"/>
          <w:bCs/>
          <w:i/>
          <w:iCs/>
          <w:sz w:val="20"/>
          <w:szCs w:val="20"/>
        </w:rPr>
        <w:t xml:space="preserve"> </w:t>
      </w:r>
      <w:r w:rsidRPr="001734F9">
        <w:rPr>
          <w:rFonts w:ascii="Arial" w:hAnsi="Arial" w:cs="Arial"/>
          <w:sz w:val="20"/>
          <w:szCs w:val="20"/>
        </w:rPr>
        <w:t>is completed Thursday</w:t>
      </w:r>
      <w:r>
        <w:rPr>
          <w:rFonts w:ascii="Arial" w:hAnsi="Arial" w:cs="Arial"/>
          <w:sz w:val="20"/>
          <w:szCs w:val="20"/>
        </w:rPr>
        <w:t xml:space="preserve"> (the pay period end date)</w:t>
      </w:r>
      <w:r w:rsidR="004462EB">
        <w:rPr>
          <w:rFonts w:ascii="Arial" w:hAnsi="Arial" w:cs="Arial"/>
          <w:sz w:val="20"/>
          <w:szCs w:val="20"/>
        </w:rPr>
        <w:t xml:space="preserve"> at 3:00 PM. During this time</w:t>
      </w:r>
      <w:r w:rsidRPr="001734F9">
        <w:rPr>
          <w:rFonts w:ascii="Arial" w:hAnsi="Arial" w:cs="Arial"/>
          <w:sz w:val="20"/>
          <w:szCs w:val="20"/>
        </w:rPr>
        <w:t xml:space="preserve"> users will not be able to access CERTS during the Mini-CERTS processing time</w:t>
      </w:r>
      <w:r w:rsidR="004462EB">
        <w:rPr>
          <w:rFonts w:ascii="Arial" w:hAnsi="Arial" w:cs="Arial"/>
          <w:sz w:val="20"/>
          <w:szCs w:val="20"/>
        </w:rPr>
        <w:t>.  T</w:t>
      </w:r>
      <w:r w:rsidRPr="001734F9">
        <w:rPr>
          <w:rFonts w:ascii="Arial" w:hAnsi="Arial" w:cs="Arial"/>
          <w:sz w:val="20"/>
          <w:szCs w:val="20"/>
        </w:rPr>
        <w:t>his process is generally complete</w:t>
      </w:r>
      <w:r w:rsidR="004462EB">
        <w:rPr>
          <w:rFonts w:ascii="Arial" w:hAnsi="Arial" w:cs="Arial"/>
          <w:sz w:val="20"/>
          <w:szCs w:val="20"/>
        </w:rPr>
        <w:t>d</w:t>
      </w:r>
      <w:r w:rsidRPr="001734F9">
        <w:rPr>
          <w:rFonts w:ascii="Arial" w:hAnsi="Arial" w:cs="Arial"/>
          <w:sz w:val="20"/>
          <w:szCs w:val="20"/>
        </w:rPr>
        <w:t xml:space="preserve"> by 3:30 PM and users will again gain access to CERTS.</w:t>
      </w:r>
      <w:r w:rsidR="004462EB">
        <w:rPr>
          <w:rFonts w:ascii="Arial" w:hAnsi="Arial" w:cs="Arial"/>
          <w:sz w:val="20"/>
          <w:szCs w:val="20"/>
        </w:rPr>
        <w:t xml:space="preserve">  </w:t>
      </w:r>
      <w:r w:rsidRPr="001734F9">
        <w:rPr>
          <w:rFonts w:ascii="Arial" w:hAnsi="Arial" w:cs="Arial"/>
          <w:sz w:val="20"/>
          <w:szCs w:val="20"/>
        </w:rPr>
        <w:t xml:space="preserve">The Mini-CERTS process is necessary to capture changes and corrections made to employee Job Data in GEMS after the original CERTS data was created. As the Mini-CERTS process captures any Job Data changes, no matter how small, it will delete any regular or overtime hours </w:t>
      </w:r>
      <w:r w:rsidR="004462EB">
        <w:rPr>
          <w:rFonts w:ascii="Arial" w:hAnsi="Arial" w:cs="Arial"/>
          <w:sz w:val="20"/>
          <w:szCs w:val="20"/>
        </w:rPr>
        <w:t>previously prepared or approved by the Preparer or Certifier</w:t>
      </w:r>
      <w:r w:rsidRPr="001734F9">
        <w:rPr>
          <w:rFonts w:ascii="Arial" w:hAnsi="Arial" w:cs="Arial"/>
          <w:sz w:val="20"/>
          <w:szCs w:val="20"/>
        </w:rPr>
        <w:t xml:space="preserve">. The affected employee records are identified in CERTS by a black color bar around the employee's name and will require attention by the Preparer to re-input the hours to certify. </w:t>
      </w:r>
    </w:p>
    <w:p w:rsidR="004462EB" w:rsidRPr="001734F9" w:rsidRDefault="004462EB" w:rsidP="001734F9">
      <w:pPr>
        <w:pStyle w:val="Default"/>
        <w:rPr>
          <w:rFonts w:ascii="Arial" w:hAnsi="Arial" w:cs="Arial"/>
          <w:sz w:val="20"/>
          <w:szCs w:val="20"/>
        </w:rPr>
      </w:pPr>
    </w:p>
    <w:p w:rsidR="00BC4E93" w:rsidRDefault="004462EB" w:rsidP="001734F9">
      <w:r>
        <w:t>The deadline for completing all online certifications</w:t>
      </w:r>
      <w:r w:rsidR="001734F9" w:rsidRPr="001734F9">
        <w:t xml:space="preserve"> is Friday at 10:00 AM.</w:t>
      </w:r>
      <w:r>
        <w:t xml:space="preserve">  </w:t>
      </w:r>
      <w:r w:rsidR="001734F9" w:rsidRPr="001734F9">
        <w:t xml:space="preserve">All employees must be certified by this time or paper certification forms will be required. The Payroll Certification process allows you to submit to Payroll the hours your employees are due to be paid using both CERTS and paper </w:t>
      </w:r>
      <w:r>
        <w:t>Payroll Certification Adjustment Forms (PCAF) as needed</w:t>
      </w:r>
      <w:r w:rsidR="001734F9" w:rsidRPr="001734F9">
        <w:t>. All paper certification forms are due into Payroll by 5:00 PM on Friday of the same week.</w:t>
      </w:r>
    </w:p>
    <w:p w:rsidR="002B514C" w:rsidRDefault="002B514C" w:rsidP="001734F9"/>
    <w:p w:rsidR="00A63022" w:rsidRDefault="00A63022" w:rsidP="001734F9">
      <w:r>
        <w:t xml:space="preserve">The normal CERTS deadlines may require modification in Accelerated </w:t>
      </w:r>
      <w:r w:rsidR="002C4668">
        <w:t>P</w:t>
      </w:r>
      <w:r>
        <w:t xml:space="preserve">ay </w:t>
      </w:r>
      <w:r w:rsidR="002C4668">
        <w:t>P</w:t>
      </w:r>
      <w:r>
        <w:t>eriods.</w:t>
      </w:r>
    </w:p>
    <w:p w:rsidR="002B514C" w:rsidRDefault="002B514C" w:rsidP="001734F9"/>
    <w:p w:rsidR="002B514C" w:rsidRDefault="00002E95" w:rsidP="002B514C">
      <w:pPr>
        <w:rPr>
          <w:u w:val="single"/>
        </w:rPr>
      </w:pPr>
      <w:r>
        <w:rPr>
          <w:u w:val="single"/>
        </w:rPr>
        <w:t>TIMESHEETS</w:t>
      </w:r>
      <w:r w:rsidR="005D1484">
        <w:rPr>
          <w:u w:val="single"/>
        </w:rPr>
        <w:t xml:space="preserve"> and UNIVERSITY PUBLISHED PAY CALENDAR</w:t>
      </w:r>
    </w:p>
    <w:p w:rsidR="002B514C" w:rsidRDefault="002B514C" w:rsidP="002B514C"/>
    <w:p w:rsidR="005D1484" w:rsidRDefault="005D1484" w:rsidP="002B514C">
      <w:r w:rsidRPr="00EC1056">
        <w:t xml:space="preserve">All non-exempt staff </w:t>
      </w:r>
      <w:r>
        <w:t xml:space="preserve">and hourly employees </w:t>
      </w:r>
      <w:r w:rsidRPr="00EC1056">
        <w:t xml:space="preserve">must complete </w:t>
      </w:r>
      <w:r>
        <w:t xml:space="preserve">and submit </w:t>
      </w:r>
      <w:r w:rsidRPr="00EC1056">
        <w:t>a timesheet each pay period.</w:t>
      </w:r>
      <w:r>
        <w:t xml:space="preserve">  </w:t>
      </w:r>
      <w:r w:rsidR="00EC1056" w:rsidRPr="00EC1056">
        <w:t xml:space="preserve">The University tracks hours worked </w:t>
      </w:r>
      <w:r w:rsidR="00EC1056">
        <w:t xml:space="preserve">for all non-exempt employees </w:t>
      </w:r>
      <w:r w:rsidR="00EC1056" w:rsidRPr="00EC1056">
        <w:t xml:space="preserve">via a </w:t>
      </w:r>
      <w:r>
        <w:t>standard timesheet using the established and published University pay calendar</w:t>
      </w:r>
      <w:r w:rsidR="00EC1056" w:rsidRPr="00EC1056">
        <w:t>.</w:t>
      </w:r>
      <w:r>
        <w:t xml:space="preserve"> Staff and hourly standard University timesheet templates, as well as instructions for completing timesheet templates, are available on the HR page in the Forms Library The timesheet templates as well as the pay calendar are updated and published annually to the HR and Payroll and Tax Services webpages.</w:t>
      </w:r>
      <w:r w:rsidR="00EC1056" w:rsidRPr="00EC1056">
        <w:t xml:space="preserve"> </w:t>
      </w:r>
    </w:p>
    <w:p w:rsidR="00C226E9" w:rsidRDefault="00C226E9" w:rsidP="002B514C">
      <w:r>
        <w:t>All University System department employees required to complete a timesheet each pay period, must use these standardized University timesheet templates.</w:t>
      </w:r>
      <w:r w:rsidR="00B206CB">
        <w:t xml:space="preserve">  NOTE: any third-party vendor that is currently producing a non-standard timesheet, or any department using a non-standard timesheet, must have that timesheet approved by UCO Payroll for completeness and for use going forward.</w:t>
      </w:r>
    </w:p>
    <w:p w:rsidR="002B514C" w:rsidRPr="009D0C7C" w:rsidRDefault="00EC1056" w:rsidP="002B514C">
      <w:pPr>
        <w:rPr>
          <w:b/>
        </w:rPr>
      </w:pPr>
      <w:r w:rsidRPr="009D0C7C">
        <w:rPr>
          <w:b/>
        </w:rPr>
        <w:t xml:space="preserve">Employees must sign their timesheets and their supervisor must review the accuracy of the submitted timesheet and </w:t>
      </w:r>
      <w:r w:rsidR="00002E95" w:rsidRPr="009D0C7C">
        <w:rPr>
          <w:b/>
        </w:rPr>
        <w:t xml:space="preserve">must </w:t>
      </w:r>
      <w:r w:rsidRPr="009D0C7C">
        <w:rPr>
          <w:b/>
        </w:rPr>
        <w:t>also sign indicating their approval.</w:t>
      </w:r>
      <w:r w:rsidR="009D0C7C">
        <w:rPr>
          <w:b/>
        </w:rPr>
        <w:t xml:space="preserve">  </w:t>
      </w:r>
      <w:r w:rsidR="009D0C7C" w:rsidRPr="009D0C7C">
        <w:t xml:space="preserve">Completed timesheets signed by the employee and their supervisor must be present when entering the hours into CERTS.  </w:t>
      </w:r>
      <w:r w:rsidRPr="009D0C7C">
        <w:rPr>
          <w:b/>
        </w:rPr>
        <w:t xml:space="preserve">  </w:t>
      </w:r>
    </w:p>
    <w:p w:rsidR="00EC1056" w:rsidRDefault="00EC1056" w:rsidP="002B514C"/>
    <w:p w:rsidR="00EC1056" w:rsidRPr="009D0C7C" w:rsidRDefault="00EC1056" w:rsidP="002B514C">
      <w:r w:rsidRPr="009D0C7C">
        <w:t>Each department must maintain its own internal procedures for timesheet collection</w:t>
      </w:r>
      <w:r w:rsidR="00A12F1D" w:rsidRPr="009D0C7C">
        <w:t xml:space="preserve">, </w:t>
      </w:r>
      <w:r w:rsidR="00002E95" w:rsidRPr="009D0C7C">
        <w:t>submission to the CERTS preparers and certifiers</w:t>
      </w:r>
      <w:r w:rsidR="00A12F1D" w:rsidRPr="009D0C7C">
        <w:t>, and validation</w:t>
      </w:r>
      <w:r w:rsidR="002111CE" w:rsidRPr="009D0C7C">
        <w:t xml:space="preserve"> of the hours reported</w:t>
      </w:r>
      <w:r w:rsidR="00002E95" w:rsidRPr="009D0C7C">
        <w:t>.</w:t>
      </w:r>
      <w:r w:rsidR="00E869F3" w:rsidRPr="009D0C7C">
        <w:t xml:space="preserve">  </w:t>
      </w:r>
    </w:p>
    <w:p w:rsidR="00364598" w:rsidRDefault="00364598" w:rsidP="002B514C"/>
    <w:p w:rsidR="00364598" w:rsidRDefault="00364598" w:rsidP="002B514C"/>
    <w:p w:rsidR="00364598" w:rsidRDefault="00364598" w:rsidP="002B514C">
      <w:pPr>
        <w:rPr>
          <w:u w:val="single"/>
        </w:rPr>
      </w:pPr>
      <w:r>
        <w:rPr>
          <w:u w:val="single"/>
        </w:rPr>
        <w:t xml:space="preserve">ASSIGNMENT OF PAYROLL </w:t>
      </w:r>
      <w:r w:rsidR="00D23905">
        <w:rPr>
          <w:u w:val="single"/>
        </w:rPr>
        <w:t xml:space="preserve">CERTS </w:t>
      </w:r>
      <w:r>
        <w:rPr>
          <w:u w:val="single"/>
        </w:rPr>
        <w:t>ROLES</w:t>
      </w:r>
    </w:p>
    <w:p w:rsidR="00364598" w:rsidRDefault="00364598" w:rsidP="002B514C">
      <w:pPr>
        <w:rPr>
          <w:u w:val="single"/>
        </w:rPr>
      </w:pPr>
    </w:p>
    <w:p w:rsidR="00EA6B73" w:rsidRPr="00EA6B73" w:rsidRDefault="00EA6B73" w:rsidP="00EA6B73">
      <w:pPr>
        <w:pStyle w:val="Default"/>
        <w:rPr>
          <w:rFonts w:ascii="Arial" w:hAnsi="Arial" w:cs="Arial"/>
          <w:sz w:val="20"/>
          <w:szCs w:val="20"/>
        </w:rPr>
      </w:pPr>
      <w:r w:rsidRPr="00EA6B73">
        <w:rPr>
          <w:rFonts w:ascii="Arial" w:hAnsi="Arial" w:cs="Arial"/>
          <w:bCs/>
          <w:iCs/>
          <w:sz w:val="20"/>
          <w:szCs w:val="20"/>
        </w:rPr>
        <w:t>PREPARER</w:t>
      </w:r>
      <w:r w:rsidR="00D23905">
        <w:rPr>
          <w:rFonts w:ascii="Arial" w:hAnsi="Arial" w:cs="Arial"/>
          <w:bCs/>
          <w:iCs/>
          <w:sz w:val="20"/>
          <w:szCs w:val="20"/>
        </w:rPr>
        <w:t xml:space="preserve"> ACCESS</w:t>
      </w:r>
      <w:r w:rsidRPr="00EA6B73">
        <w:rPr>
          <w:rFonts w:ascii="Arial" w:hAnsi="Arial" w:cs="Arial"/>
          <w:bCs/>
          <w:iCs/>
          <w:sz w:val="20"/>
          <w:szCs w:val="20"/>
        </w:rPr>
        <w:t xml:space="preserve"> </w:t>
      </w:r>
      <w:r>
        <w:rPr>
          <w:rFonts w:ascii="Arial" w:hAnsi="Arial" w:cs="Arial"/>
          <w:bCs/>
          <w:iCs/>
          <w:sz w:val="20"/>
          <w:szCs w:val="20"/>
        </w:rPr>
        <w:t xml:space="preserve">– </w:t>
      </w:r>
      <w:r w:rsidRPr="00EA6B73">
        <w:rPr>
          <w:rFonts w:ascii="Arial" w:hAnsi="Arial" w:cs="Arial"/>
          <w:sz w:val="20"/>
          <w:szCs w:val="20"/>
        </w:rPr>
        <w:t xml:space="preserve">GEMS department certifiers designate the employees eligible to prepare CERTS for their department.  </w:t>
      </w:r>
      <w:r>
        <w:rPr>
          <w:rFonts w:ascii="Arial" w:hAnsi="Arial" w:cs="Arial"/>
          <w:sz w:val="20"/>
          <w:szCs w:val="20"/>
        </w:rPr>
        <w:t xml:space="preserve">Certifiers can add and remove preparer access within the CERTS application (see below) for any department </w:t>
      </w:r>
      <w:r w:rsidR="006512D1">
        <w:rPr>
          <w:rFonts w:ascii="Arial" w:hAnsi="Arial" w:cs="Arial"/>
          <w:sz w:val="20"/>
          <w:szCs w:val="20"/>
        </w:rPr>
        <w:t>for which</w:t>
      </w:r>
      <w:r>
        <w:rPr>
          <w:rFonts w:ascii="Arial" w:hAnsi="Arial" w:cs="Arial"/>
          <w:sz w:val="20"/>
          <w:szCs w:val="20"/>
        </w:rPr>
        <w:t xml:space="preserve"> they have certifier access.  </w:t>
      </w:r>
      <w:r w:rsidRPr="00EA6B73">
        <w:rPr>
          <w:rFonts w:ascii="Arial" w:hAnsi="Arial" w:cs="Arial"/>
          <w:sz w:val="20"/>
          <w:szCs w:val="20"/>
        </w:rPr>
        <w:t xml:space="preserve">Anyone other than students and individuals hired from temporary employment services may serve as a preparer of </w:t>
      </w:r>
      <w:r>
        <w:rPr>
          <w:rFonts w:ascii="Arial" w:hAnsi="Arial" w:cs="Arial"/>
          <w:sz w:val="20"/>
          <w:szCs w:val="20"/>
        </w:rPr>
        <w:t>CERTS</w:t>
      </w:r>
      <w:r w:rsidRPr="00EA6B73">
        <w:rPr>
          <w:rFonts w:ascii="Arial" w:hAnsi="Arial" w:cs="Arial"/>
          <w:sz w:val="20"/>
          <w:szCs w:val="20"/>
        </w:rPr>
        <w:t>. A listing of preparers will be maintained for each GEMS department number.</w:t>
      </w:r>
    </w:p>
    <w:p w:rsidR="00D23905" w:rsidRDefault="00D23905" w:rsidP="00EA6B73">
      <w:pPr>
        <w:pStyle w:val="Default"/>
        <w:rPr>
          <w:rFonts w:ascii="Arial" w:hAnsi="Arial" w:cs="Arial"/>
          <w:sz w:val="20"/>
          <w:szCs w:val="20"/>
        </w:rPr>
      </w:pPr>
    </w:p>
    <w:p w:rsidR="00EA6B73" w:rsidRDefault="00EA6B73" w:rsidP="00EA6B73">
      <w:pPr>
        <w:pStyle w:val="Default"/>
        <w:rPr>
          <w:rFonts w:ascii="Arial" w:hAnsi="Arial" w:cs="Arial"/>
          <w:sz w:val="20"/>
          <w:szCs w:val="20"/>
        </w:rPr>
      </w:pPr>
      <w:r>
        <w:rPr>
          <w:rFonts w:ascii="Arial" w:hAnsi="Arial" w:cs="Arial"/>
          <w:sz w:val="20"/>
          <w:szCs w:val="20"/>
        </w:rPr>
        <w:t>GRANTING PREPARER ACCESS</w:t>
      </w:r>
    </w:p>
    <w:p w:rsidR="00EA6B73" w:rsidRDefault="00EA6B73" w:rsidP="00EA6B73">
      <w:pPr>
        <w:pStyle w:val="Default"/>
        <w:rPr>
          <w:rFonts w:ascii="Arial" w:hAnsi="Arial" w:cs="Arial"/>
          <w:sz w:val="20"/>
          <w:szCs w:val="20"/>
        </w:rPr>
      </w:pPr>
    </w:p>
    <w:p w:rsidR="00364598" w:rsidRDefault="00EA6B73" w:rsidP="00EA6B73">
      <w:pPr>
        <w:rPr>
          <w:iCs/>
        </w:rPr>
      </w:pPr>
      <w:r w:rsidRPr="00EA6B73">
        <w:rPr>
          <w:iCs/>
        </w:rPr>
        <w:lastRenderedPageBreak/>
        <w:t xml:space="preserve">The Department Certifier identifies the Preparer and the access is granted in the Payroll Certs system </w:t>
      </w:r>
      <w:r w:rsidR="00002E95">
        <w:rPr>
          <w:iCs/>
        </w:rPr>
        <w:t>in</w:t>
      </w:r>
      <w:r w:rsidRPr="00EA6B73">
        <w:rPr>
          <w:iCs/>
        </w:rPr>
        <w:t xml:space="preserve"> the </w:t>
      </w:r>
      <w:r w:rsidRPr="00EA6B73">
        <w:rPr>
          <w:bCs/>
          <w:iCs/>
        </w:rPr>
        <w:t xml:space="preserve">Authorized Preparer Maintenance </w:t>
      </w:r>
      <w:r w:rsidR="00002E95">
        <w:rPr>
          <w:bCs/>
          <w:iCs/>
        </w:rPr>
        <w:t>option</w:t>
      </w:r>
      <w:r w:rsidRPr="00EA6B73">
        <w:rPr>
          <w:iCs/>
        </w:rPr>
        <w:t>.</w:t>
      </w:r>
      <w:r w:rsidR="00DC3AC6">
        <w:rPr>
          <w:iCs/>
        </w:rPr>
        <w:t xml:space="preserve">  Enter the GEMS department number in the fields provided </w:t>
      </w:r>
      <w:r w:rsidR="005E55B3">
        <w:rPr>
          <w:iCs/>
        </w:rPr>
        <w:t>Example</w:t>
      </w:r>
      <w:r w:rsidR="00DC3AC6">
        <w:rPr>
          <w:iCs/>
        </w:rPr>
        <w:t>:</w:t>
      </w:r>
    </w:p>
    <w:p w:rsidR="00DC3AC6" w:rsidRDefault="00DC3AC6" w:rsidP="00EA6B73">
      <w:pPr>
        <w:rPr>
          <w:iCs/>
        </w:rPr>
      </w:pPr>
    </w:p>
    <w:p w:rsidR="00DC3AC6" w:rsidRDefault="00DC3AC6" w:rsidP="00EA6B73">
      <w:pPr>
        <w:rPr>
          <w:iCs/>
        </w:rPr>
      </w:pPr>
      <w:r>
        <w:rPr>
          <w:iCs/>
          <w:noProof/>
        </w:rPr>
        <w:drawing>
          <wp:inline distT="0" distB="0" distL="0" distR="0">
            <wp:extent cx="4959494"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4014" cy="277034"/>
                    </a:xfrm>
                    <a:prstGeom prst="rect">
                      <a:avLst/>
                    </a:prstGeom>
                    <a:noFill/>
                    <a:ln>
                      <a:noFill/>
                    </a:ln>
                  </pic:spPr>
                </pic:pic>
              </a:graphicData>
            </a:graphic>
          </wp:inline>
        </w:drawing>
      </w:r>
    </w:p>
    <w:p w:rsidR="00EA6B73" w:rsidRDefault="00EA6B73" w:rsidP="00EA6B73">
      <w:pPr>
        <w:rPr>
          <w:iCs/>
        </w:rPr>
      </w:pPr>
    </w:p>
    <w:p w:rsidR="00EA6B73" w:rsidRDefault="00EA6B73" w:rsidP="00EA6B73">
      <w:pPr>
        <w:rPr>
          <w:iCs/>
        </w:rPr>
      </w:pPr>
    </w:p>
    <w:p w:rsidR="00EA6B73" w:rsidRDefault="005E55B3" w:rsidP="00EA6B73">
      <w:pPr>
        <w:rPr>
          <w:iCs/>
        </w:rPr>
      </w:pPr>
      <w:r>
        <w:rPr>
          <w:iCs/>
        </w:rPr>
        <w:t xml:space="preserve">Click the GO button and the following </w:t>
      </w:r>
      <w:r w:rsidR="00314895">
        <w:rPr>
          <w:iCs/>
        </w:rPr>
        <w:t xml:space="preserve">Preparers by Department-Select Option </w:t>
      </w:r>
      <w:r>
        <w:rPr>
          <w:iCs/>
        </w:rPr>
        <w:t>screen will display:</w:t>
      </w:r>
    </w:p>
    <w:p w:rsidR="005E55B3" w:rsidRDefault="005E55B3" w:rsidP="00EA6B73">
      <w:pPr>
        <w:rPr>
          <w:iCs/>
        </w:rPr>
      </w:pPr>
    </w:p>
    <w:p w:rsidR="005E55B3" w:rsidRDefault="005E55B3" w:rsidP="00EA6B73">
      <w:pPr>
        <w:rPr>
          <w:iCs/>
        </w:rPr>
      </w:pPr>
      <w:r>
        <w:rPr>
          <w:iCs/>
          <w:noProof/>
        </w:rPr>
        <w:drawing>
          <wp:inline distT="0" distB="0" distL="0" distR="0">
            <wp:extent cx="4480560" cy="128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60" cy="1280160"/>
                    </a:xfrm>
                    <a:prstGeom prst="rect">
                      <a:avLst/>
                    </a:prstGeom>
                    <a:noFill/>
                    <a:ln>
                      <a:noFill/>
                    </a:ln>
                  </pic:spPr>
                </pic:pic>
              </a:graphicData>
            </a:graphic>
          </wp:inline>
        </w:drawing>
      </w:r>
    </w:p>
    <w:p w:rsidR="005E55B3" w:rsidRDefault="005E55B3" w:rsidP="00EA6B73">
      <w:pPr>
        <w:rPr>
          <w:iCs/>
        </w:rPr>
      </w:pPr>
    </w:p>
    <w:p w:rsidR="00314895" w:rsidRDefault="005E55B3" w:rsidP="00EA6B73">
      <w:pPr>
        <w:rPr>
          <w:iCs/>
        </w:rPr>
      </w:pPr>
      <w:r>
        <w:rPr>
          <w:iCs/>
        </w:rPr>
        <w:t xml:space="preserve">To add a new preparer click the </w:t>
      </w:r>
      <w:r w:rsidRPr="007B61DA">
        <w:rPr>
          <w:b/>
          <w:iCs/>
        </w:rPr>
        <w:t>ADD NEW PREPARER</w:t>
      </w:r>
      <w:r>
        <w:rPr>
          <w:iCs/>
        </w:rPr>
        <w:t xml:space="preserve"> button.  A “Preparer ID” field will display</w:t>
      </w:r>
      <w:r w:rsidR="00314895">
        <w:rPr>
          <w:iCs/>
        </w:rPr>
        <w:t>.  Enter the GEMS employee ID number for the preparer to be added and then click the Add New Preparer button below the Preparer ID field:</w:t>
      </w:r>
    </w:p>
    <w:p w:rsidR="00314895" w:rsidRDefault="00314895" w:rsidP="00EA6B73">
      <w:pPr>
        <w:rPr>
          <w:iCs/>
        </w:rPr>
      </w:pPr>
    </w:p>
    <w:p w:rsidR="005E55B3" w:rsidRDefault="00314895" w:rsidP="00EA6B73">
      <w:pPr>
        <w:rPr>
          <w:iCs/>
        </w:rPr>
      </w:pPr>
      <w:r>
        <w:rPr>
          <w:iCs/>
          <w:noProof/>
        </w:rPr>
        <w:drawing>
          <wp:inline distT="0" distB="0" distL="0" distR="0">
            <wp:extent cx="2011680" cy="7315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31520"/>
                    </a:xfrm>
                    <a:prstGeom prst="rect">
                      <a:avLst/>
                    </a:prstGeom>
                    <a:noFill/>
                    <a:ln>
                      <a:noFill/>
                    </a:ln>
                  </pic:spPr>
                </pic:pic>
              </a:graphicData>
            </a:graphic>
          </wp:inline>
        </w:drawing>
      </w:r>
      <w:r w:rsidR="005E55B3">
        <w:rPr>
          <w:iCs/>
        </w:rPr>
        <w:br/>
      </w:r>
    </w:p>
    <w:p w:rsidR="00314895" w:rsidRDefault="00314895" w:rsidP="00EA6B73">
      <w:pPr>
        <w:rPr>
          <w:iCs/>
        </w:rPr>
      </w:pPr>
      <w:r>
        <w:rPr>
          <w:iCs/>
        </w:rPr>
        <w:t>That employee will now be in the preparer table for that department.</w:t>
      </w:r>
    </w:p>
    <w:p w:rsidR="00B370CF" w:rsidRDefault="00B370CF" w:rsidP="00EA6B73">
      <w:pPr>
        <w:rPr>
          <w:iCs/>
        </w:rPr>
      </w:pPr>
    </w:p>
    <w:p w:rsidR="00B370CF" w:rsidRPr="00EA6B73" w:rsidRDefault="00B370CF" w:rsidP="00B370CF">
      <w:pPr>
        <w:rPr>
          <w:u w:val="single"/>
        </w:rPr>
      </w:pPr>
      <w:r>
        <w:rPr>
          <w:iCs/>
        </w:rPr>
        <w:t>As a reminder, s</w:t>
      </w:r>
      <w:r w:rsidRPr="00EA6B73">
        <w:t xml:space="preserve">tudents and individuals from temporary employment services who are hired for short periods of time cannot be designated to prepare </w:t>
      </w:r>
      <w:r>
        <w:t>CERTS</w:t>
      </w:r>
      <w:r w:rsidRPr="00EA6B73">
        <w:t xml:space="preserve"> due to the sensitive nature of payroll information.</w:t>
      </w:r>
    </w:p>
    <w:p w:rsidR="00B370CF" w:rsidRDefault="00B370CF" w:rsidP="00EA6B73">
      <w:pPr>
        <w:rPr>
          <w:iCs/>
        </w:rPr>
      </w:pPr>
    </w:p>
    <w:p w:rsidR="00314895" w:rsidRDefault="00314895" w:rsidP="00EA6B73">
      <w:pPr>
        <w:rPr>
          <w:iCs/>
        </w:rPr>
      </w:pPr>
    </w:p>
    <w:p w:rsidR="00B370CF" w:rsidRDefault="00B370CF" w:rsidP="00EA6B73">
      <w:pPr>
        <w:rPr>
          <w:iCs/>
        </w:rPr>
      </w:pPr>
    </w:p>
    <w:p w:rsidR="00314895" w:rsidRDefault="00314895" w:rsidP="00EA6B73">
      <w:pPr>
        <w:rPr>
          <w:iCs/>
        </w:rPr>
      </w:pPr>
      <w:r>
        <w:rPr>
          <w:iCs/>
        </w:rPr>
        <w:t xml:space="preserve">To view a list of current preparers for a department, or to remove preparer access for an employee, click the </w:t>
      </w:r>
      <w:r w:rsidRPr="007B61DA">
        <w:rPr>
          <w:b/>
          <w:iCs/>
        </w:rPr>
        <w:t xml:space="preserve">DELETE </w:t>
      </w:r>
      <w:r w:rsidR="007B61DA" w:rsidRPr="007B61DA">
        <w:rPr>
          <w:b/>
          <w:iCs/>
        </w:rPr>
        <w:t>PREPARER</w:t>
      </w:r>
      <w:r>
        <w:rPr>
          <w:iCs/>
        </w:rPr>
        <w:t xml:space="preserve"> button in the Preparers by Department-Select Option screen.  A list of employees will open displaying their name and GEMS employee ID numbers.  To remove preparer access for an employee click the radio button to the left of their name and the</w:t>
      </w:r>
      <w:r w:rsidR="00C16AC0">
        <w:rPr>
          <w:iCs/>
        </w:rPr>
        <w:t>n</w:t>
      </w:r>
      <w:r>
        <w:rPr>
          <w:iCs/>
        </w:rPr>
        <w:t xml:space="preserve"> click the </w:t>
      </w:r>
      <w:r w:rsidRPr="007B61DA">
        <w:rPr>
          <w:b/>
          <w:iCs/>
        </w:rPr>
        <w:t>DELETE PREPARER</w:t>
      </w:r>
      <w:r>
        <w:rPr>
          <w:iCs/>
        </w:rPr>
        <w:t xml:space="preserve"> button below the list of employees</w:t>
      </w:r>
      <w:r w:rsidR="00C16AC0">
        <w:rPr>
          <w:iCs/>
        </w:rPr>
        <w:t>.  The preparer access w</w:t>
      </w:r>
      <w:r w:rsidR="00B370CF">
        <w:rPr>
          <w:iCs/>
        </w:rPr>
        <w:t>ill then be immediately removed for that employee.</w:t>
      </w:r>
    </w:p>
    <w:p w:rsidR="00DE0DF7" w:rsidRDefault="00DE0DF7" w:rsidP="00EA6B73">
      <w:pPr>
        <w:rPr>
          <w:iCs/>
        </w:rPr>
      </w:pPr>
    </w:p>
    <w:p w:rsidR="00314895" w:rsidRDefault="00314895" w:rsidP="00EA6B73">
      <w:pPr>
        <w:rPr>
          <w:iCs/>
        </w:rPr>
      </w:pPr>
      <w:r>
        <w:rPr>
          <w:iCs/>
          <w:noProof/>
        </w:rPr>
        <w:drawing>
          <wp:inline distT="0" distB="0" distL="0" distR="0">
            <wp:extent cx="3181350" cy="23095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6554" cy="2320575"/>
                    </a:xfrm>
                    <a:prstGeom prst="rect">
                      <a:avLst/>
                    </a:prstGeom>
                    <a:noFill/>
                    <a:ln>
                      <a:noFill/>
                    </a:ln>
                  </pic:spPr>
                </pic:pic>
              </a:graphicData>
            </a:graphic>
          </wp:inline>
        </w:drawing>
      </w:r>
    </w:p>
    <w:p w:rsidR="00DC3AC6" w:rsidRDefault="00DC3AC6" w:rsidP="00EA6B73"/>
    <w:p w:rsidR="00DC3AC6" w:rsidRDefault="00DC3AC6" w:rsidP="00EA6B73"/>
    <w:p w:rsidR="00E47418" w:rsidRDefault="00E47418" w:rsidP="00EA6B73"/>
    <w:p w:rsidR="00E47418" w:rsidRDefault="00E47418" w:rsidP="00E47418">
      <w:pPr>
        <w:rPr>
          <w:iCs/>
        </w:rPr>
      </w:pPr>
      <w:r>
        <w:rPr>
          <w:iCs/>
        </w:rPr>
        <w:t xml:space="preserve">Click the </w:t>
      </w:r>
      <w:r w:rsidRPr="007B61DA">
        <w:rPr>
          <w:b/>
          <w:iCs/>
        </w:rPr>
        <w:t>MAIN MENU</w:t>
      </w:r>
      <w:r>
        <w:rPr>
          <w:iCs/>
        </w:rPr>
        <w:t xml:space="preserve"> button to return to the CERTS main menu.</w:t>
      </w:r>
    </w:p>
    <w:p w:rsidR="00E47418" w:rsidRDefault="00E47418" w:rsidP="00EA6B73"/>
    <w:p w:rsidR="002B006A" w:rsidRDefault="002B006A" w:rsidP="002B006A">
      <w:pPr>
        <w:pStyle w:val="NormalWeb"/>
        <w:rPr>
          <w:rFonts w:ascii="Arial" w:hAnsi="Arial" w:cs="Arial"/>
          <w:sz w:val="20"/>
          <w:szCs w:val="20"/>
        </w:rPr>
      </w:pPr>
      <w:r>
        <w:rPr>
          <w:rFonts w:ascii="Arial" w:hAnsi="Arial" w:cs="Arial"/>
          <w:sz w:val="20"/>
          <w:szCs w:val="20"/>
        </w:rPr>
        <w:t xml:space="preserve">CERTIFIER ACCESS – </w:t>
      </w:r>
      <w:r w:rsidRPr="00D23905">
        <w:rPr>
          <w:rFonts w:ascii="Arial" w:hAnsi="Arial" w:cs="Arial"/>
          <w:sz w:val="20"/>
          <w:szCs w:val="20"/>
        </w:rPr>
        <w:t>Accountable officers</w:t>
      </w:r>
      <w:r>
        <w:rPr>
          <w:rFonts w:ascii="Arial" w:hAnsi="Arial" w:cs="Arial"/>
          <w:sz w:val="20"/>
          <w:szCs w:val="20"/>
        </w:rPr>
        <w:t xml:space="preserve"> and</w:t>
      </w:r>
      <w:r w:rsidRPr="00D23905">
        <w:rPr>
          <w:rFonts w:ascii="Arial" w:hAnsi="Arial" w:cs="Arial"/>
          <w:sz w:val="20"/>
          <w:szCs w:val="20"/>
        </w:rPr>
        <w:t xml:space="preserve"> existing certifiers for a department can identify employees to serve as department certifiers. Those individuals can submit requests for certifier table maintenance to the University Payroll Department. Only individuals who occupy supervisory-level</w:t>
      </w:r>
      <w:r>
        <w:rPr>
          <w:rFonts w:ascii="Arial" w:hAnsi="Arial" w:cs="Arial"/>
          <w:sz w:val="20"/>
          <w:szCs w:val="20"/>
        </w:rPr>
        <w:t xml:space="preserve"> positions, including all administration and</w:t>
      </w:r>
      <w:r w:rsidRPr="00D23905">
        <w:rPr>
          <w:rFonts w:ascii="Arial" w:hAnsi="Arial" w:cs="Arial"/>
          <w:sz w:val="20"/>
          <w:szCs w:val="20"/>
        </w:rPr>
        <w:t xml:space="preserve"> faculty positions </w:t>
      </w:r>
      <w:r>
        <w:rPr>
          <w:rFonts w:ascii="Arial" w:hAnsi="Arial" w:cs="Arial"/>
          <w:sz w:val="20"/>
          <w:szCs w:val="20"/>
        </w:rPr>
        <w:t xml:space="preserve">as well as department manager staff positions, </w:t>
      </w:r>
      <w:r w:rsidRPr="00D23905">
        <w:rPr>
          <w:rFonts w:ascii="Arial" w:hAnsi="Arial" w:cs="Arial"/>
          <w:sz w:val="20"/>
          <w:szCs w:val="20"/>
        </w:rPr>
        <w:t xml:space="preserve">can serve in the certifier role. </w:t>
      </w:r>
      <w:r>
        <w:rPr>
          <w:rFonts w:ascii="Arial" w:hAnsi="Arial" w:cs="Arial"/>
          <w:sz w:val="20"/>
          <w:szCs w:val="20"/>
        </w:rPr>
        <w:t>The</w:t>
      </w:r>
      <w:r w:rsidRPr="00D23905">
        <w:rPr>
          <w:rFonts w:ascii="Arial" w:hAnsi="Arial" w:cs="Arial"/>
          <w:sz w:val="20"/>
          <w:szCs w:val="20"/>
        </w:rPr>
        <w:t xml:space="preserve"> University Payroll Department will confirm this condition before that person’s position number is added to the certifier table in GEMS.</w:t>
      </w:r>
    </w:p>
    <w:p w:rsidR="002B006A" w:rsidRPr="00D23905" w:rsidRDefault="002B006A" w:rsidP="002B006A">
      <w:pPr>
        <w:pStyle w:val="NormalWeb"/>
        <w:rPr>
          <w:rFonts w:ascii="Arial" w:hAnsi="Arial" w:cs="Arial"/>
          <w:sz w:val="20"/>
          <w:szCs w:val="20"/>
        </w:rPr>
      </w:pPr>
      <w:r w:rsidRPr="00D23905">
        <w:rPr>
          <w:rFonts w:ascii="Arial" w:hAnsi="Arial" w:cs="Arial"/>
          <w:sz w:val="20"/>
          <w:szCs w:val="20"/>
        </w:rPr>
        <w:t>A listing of approved certifiers will be maintained for each GEMS department number. The certifier table uses position numbers, not GEMS employee ID numbers, so if an individual changes position numbers their certifier access will end unless their new position number is already in the certifier table for that department.  If a new person assumes a position number that is already in the certifier table they will have certifier access by default.  Any active employee with a position number that is in the Certifier Table for a department will be allowed to approve CERTS for that department.</w:t>
      </w:r>
    </w:p>
    <w:p w:rsidR="002B006A" w:rsidRDefault="002B006A" w:rsidP="002B006A">
      <w:pPr>
        <w:pStyle w:val="Default"/>
        <w:rPr>
          <w:rFonts w:ascii="Arial" w:hAnsi="Arial" w:cs="Arial"/>
          <w:sz w:val="20"/>
          <w:szCs w:val="20"/>
        </w:rPr>
      </w:pPr>
      <w:r>
        <w:rPr>
          <w:rFonts w:ascii="Arial" w:hAnsi="Arial" w:cs="Arial"/>
          <w:sz w:val="20"/>
          <w:szCs w:val="20"/>
        </w:rPr>
        <w:t>Note that an individual can have both preparer and certifier access for a department but they cannot both prepare and certify an employee in the same pay period.</w:t>
      </w:r>
    </w:p>
    <w:p w:rsidR="00AD7279" w:rsidRDefault="00AD7279" w:rsidP="002B006A">
      <w:pPr>
        <w:pStyle w:val="Default"/>
        <w:rPr>
          <w:rFonts w:ascii="Arial" w:hAnsi="Arial" w:cs="Arial"/>
          <w:sz w:val="20"/>
          <w:szCs w:val="20"/>
        </w:rPr>
      </w:pPr>
    </w:p>
    <w:p w:rsidR="00AD7279" w:rsidRPr="005D0F67" w:rsidRDefault="00AD7279" w:rsidP="002B006A">
      <w:pPr>
        <w:pStyle w:val="Default"/>
        <w:rPr>
          <w:rFonts w:ascii="Arial" w:hAnsi="Arial" w:cs="Arial"/>
          <w:b/>
          <w:sz w:val="20"/>
          <w:szCs w:val="20"/>
        </w:rPr>
      </w:pPr>
    </w:p>
    <w:p w:rsidR="00AD7279" w:rsidRPr="00DB3BB5" w:rsidRDefault="00AD7279" w:rsidP="002B006A">
      <w:pPr>
        <w:pStyle w:val="Default"/>
        <w:rPr>
          <w:rFonts w:ascii="Arial" w:hAnsi="Arial" w:cs="Arial"/>
          <w:b/>
          <w:sz w:val="22"/>
          <w:szCs w:val="22"/>
          <w:u w:val="single"/>
        </w:rPr>
      </w:pPr>
      <w:r w:rsidRPr="00DB3BB5">
        <w:rPr>
          <w:rFonts w:ascii="Arial" w:hAnsi="Arial" w:cs="Arial"/>
          <w:b/>
          <w:sz w:val="22"/>
          <w:szCs w:val="22"/>
          <w:u w:val="single"/>
        </w:rPr>
        <w:t>PAYROLL CERTS PREPARER STEPS</w:t>
      </w:r>
    </w:p>
    <w:p w:rsidR="00AD7279" w:rsidRDefault="00AD7279" w:rsidP="002B006A">
      <w:pPr>
        <w:pStyle w:val="Default"/>
        <w:rPr>
          <w:rFonts w:ascii="Arial" w:hAnsi="Arial" w:cs="Arial"/>
          <w:sz w:val="20"/>
          <w:szCs w:val="20"/>
          <w:u w:val="single"/>
        </w:rPr>
      </w:pPr>
    </w:p>
    <w:p w:rsidR="00706551" w:rsidRDefault="00AD7279" w:rsidP="002B006A">
      <w:pPr>
        <w:pStyle w:val="Default"/>
        <w:rPr>
          <w:rFonts w:ascii="Arial" w:hAnsi="Arial" w:cs="Arial"/>
          <w:sz w:val="20"/>
          <w:szCs w:val="20"/>
        </w:rPr>
      </w:pPr>
      <w:r>
        <w:rPr>
          <w:rFonts w:ascii="Arial" w:hAnsi="Arial" w:cs="Arial"/>
          <w:sz w:val="20"/>
          <w:szCs w:val="20"/>
        </w:rPr>
        <w:t xml:space="preserve">Preparers </w:t>
      </w:r>
      <w:r w:rsidR="00706551">
        <w:rPr>
          <w:rFonts w:ascii="Arial" w:hAnsi="Arial" w:cs="Arial"/>
          <w:sz w:val="20"/>
          <w:szCs w:val="20"/>
        </w:rPr>
        <w:t xml:space="preserve">should gather the </w:t>
      </w:r>
      <w:r w:rsidR="004D1AD2">
        <w:rPr>
          <w:rFonts w:ascii="Arial" w:hAnsi="Arial" w:cs="Arial"/>
          <w:sz w:val="20"/>
          <w:szCs w:val="20"/>
        </w:rPr>
        <w:t xml:space="preserve">approved </w:t>
      </w:r>
      <w:r w:rsidR="00706551">
        <w:rPr>
          <w:rFonts w:ascii="Arial" w:hAnsi="Arial" w:cs="Arial"/>
          <w:sz w:val="20"/>
          <w:szCs w:val="20"/>
        </w:rPr>
        <w:t>timesheets for their department’s non-exempt employees and any adjustments needed for salaried employees per that department’s internal procedures.  With this information they can begin preparing CERTS for that department.</w:t>
      </w:r>
    </w:p>
    <w:p w:rsidR="00706551" w:rsidRDefault="00706551" w:rsidP="002B006A">
      <w:pPr>
        <w:pStyle w:val="Default"/>
        <w:rPr>
          <w:rFonts w:ascii="Arial" w:hAnsi="Arial" w:cs="Arial"/>
          <w:sz w:val="20"/>
          <w:szCs w:val="20"/>
        </w:rPr>
      </w:pPr>
    </w:p>
    <w:p w:rsidR="00706551" w:rsidRDefault="00706551" w:rsidP="002B006A">
      <w:pPr>
        <w:pStyle w:val="Default"/>
        <w:rPr>
          <w:rFonts w:ascii="Arial" w:hAnsi="Arial" w:cs="Arial"/>
          <w:sz w:val="20"/>
          <w:szCs w:val="20"/>
        </w:rPr>
      </w:pPr>
      <w:r>
        <w:rPr>
          <w:rFonts w:ascii="Arial" w:hAnsi="Arial" w:cs="Arial"/>
          <w:sz w:val="20"/>
          <w:szCs w:val="20"/>
        </w:rPr>
        <w:t xml:space="preserve">The department’s CERTS are accessed via the Preparers </w:t>
      </w:r>
      <w:proofErr w:type="spellStart"/>
      <w:r>
        <w:rPr>
          <w:rFonts w:ascii="Arial" w:hAnsi="Arial" w:cs="Arial"/>
          <w:sz w:val="20"/>
          <w:szCs w:val="20"/>
        </w:rPr>
        <w:t>Workscreen</w:t>
      </w:r>
      <w:proofErr w:type="spellEnd"/>
      <w:r>
        <w:rPr>
          <w:rFonts w:ascii="Arial" w:hAnsi="Arial" w:cs="Arial"/>
          <w:sz w:val="20"/>
          <w:szCs w:val="20"/>
        </w:rPr>
        <w:t xml:space="preserve"> option from the CERTS main menu.  Enter the GEMS department ID in the three fields next to Preparers </w:t>
      </w:r>
      <w:proofErr w:type="spellStart"/>
      <w:r>
        <w:rPr>
          <w:rFonts w:ascii="Arial" w:hAnsi="Arial" w:cs="Arial"/>
          <w:sz w:val="20"/>
          <w:szCs w:val="20"/>
        </w:rPr>
        <w:t>Workscreen</w:t>
      </w:r>
      <w:proofErr w:type="spellEnd"/>
      <w:r>
        <w:rPr>
          <w:rFonts w:ascii="Arial" w:hAnsi="Arial" w:cs="Arial"/>
          <w:sz w:val="20"/>
          <w:szCs w:val="20"/>
        </w:rPr>
        <w:t xml:space="preserve">, then select which group of employees to prepare (Exception, Hourly, or Salaried) by clicking the appropriate radio button, and then click the </w:t>
      </w:r>
      <w:r w:rsidRPr="00C57CE0">
        <w:rPr>
          <w:rFonts w:ascii="Arial" w:hAnsi="Arial" w:cs="Arial"/>
          <w:b/>
          <w:sz w:val="20"/>
          <w:szCs w:val="20"/>
        </w:rPr>
        <w:t xml:space="preserve">GO </w:t>
      </w:r>
      <w:r>
        <w:rPr>
          <w:rFonts w:ascii="Arial" w:hAnsi="Arial" w:cs="Arial"/>
          <w:sz w:val="20"/>
          <w:szCs w:val="20"/>
        </w:rPr>
        <w:t>button to the right of the department ID fields.  Example</w:t>
      </w:r>
      <w:r w:rsidR="00655532">
        <w:rPr>
          <w:rFonts w:ascii="Arial" w:hAnsi="Arial" w:cs="Arial"/>
          <w:sz w:val="20"/>
          <w:szCs w:val="20"/>
        </w:rPr>
        <w:t xml:space="preserve"> selecting Exception employees</w:t>
      </w:r>
      <w:r>
        <w:rPr>
          <w:rFonts w:ascii="Arial" w:hAnsi="Arial" w:cs="Arial"/>
          <w:sz w:val="20"/>
          <w:szCs w:val="20"/>
        </w:rPr>
        <w:t>:</w:t>
      </w:r>
    </w:p>
    <w:p w:rsidR="00706551" w:rsidRDefault="00706551" w:rsidP="002B006A">
      <w:pPr>
        <w:pStyle w:val="Default"/>
        <w:rPr>
          <w:rFonts w:ascii="Arial" w:hAnsi="Arial" w:cs="Arial"/>
          <w:sz w:val="20"/>
          <w:szCs w:val="20"/>
        </w:rPr>
      </w:pPr>
    </w:p>
    <w:p w:rsidR="00706551" w:rsidRPr="00AD7279" w:rsidRDefault="00706551" w:rsidP="002B006A">
      <w:pPr>
        <w:pStyle w:val="Default"/>
        <w:rPr>
          <w:rFonts w:ascii="Arial" w:hAnsi="Arial" w:cs="Arial"/>
          <w:sz w:val="20"/>
          <w:szCs w:val="20"/>
        </w:rPr>
      </w:pPr>
      <w:r>
        <w:rPr>
          <w:rFonts w:ascii="Arial" w:hAnsi="Arial" w:cs="Arial"/>
          <w:noProof/>
          <w:sz w:val="20"/>
          <w:szCs w:val="20"/>
        </w:rPr>
        <w:drawing>
          <wp:inline distT="0" distB="0" distL="0" distR="0">
            <wp:extent cx="576072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914400"/>
                    </a:xfrm>
                    <a:prstGeom prst="rect">
                      <a:avLst/>
                    </a:prstGeom>
                    <a:noFill/>
                    <a:ln>
                      <a:noFill/>
                    </a:ln>
                  </pic:spPr>
                </pic:pic>
              </a:graphicData>
            </a:graphic>
          </wp:inline>
        </w:drawing>
      </w:r>
    </w:p>
    <w:p w:rsidR="002B006A" w:rsidRDefault="002B006A" w:rsidP="00EA6B73"/>
    <w:p w:rsidR="00E47418" w:rsidRDefault="00E47418" w:rsidP="00EA6B73"/>
    <w:p w:rsidR="00364598" w:rsidRDefault="00691B35" w:rsidP="002B514C">
      <w:r>
        <w:t xml:space="preserve">A list of employees will display, showing their name, GEMS ID number, the dates of each week of the pay period, the “Reg </w:t>
      </w:r>
      <w:proofErr w:type="spellStart"/>
      <w:r>
        <w:t>Hrs</w:t>
      </w:r>
      <w:proofErr w:type="spellEnd"/>
      <w:r>
        <w:t>” which is a factor of their FTE (40 hours here indicate</w:t>
      </w:r>
      <w:r w:rsidR="009B201B">
        <w:t>s</w:t>
      </w:r>
      <w:r>
        <w:t xml:space="preserve"> a 1.0 FTE), entry fields for regular and overtime hours, the employee’s biweekly pay rate, current CERTS status, and buttons for adding prior period hours or free-form messages for the Payroll department or for the certifier.  Example:</w:t>
      </w:r>
    </w:p>
    <w:p w:rsidR="00364598" w:rsidRDefault="00364598" w:rsidP="002B514C"/>
    <w:p w:rsidR="00A00309" w:rsidRDefault="00A00309" w:rsidP="002B514C"/>
    <w:p w:rsidR="00A00309" w:rsidRPr="00364598" w:rsidRDefault="00A00309" w:rsidP="002B514C">
      <w:r>
        <w:rPr>
          <w:noProof/>
        </w:rPr>
        <w:drawing>
          <wp:inline distT="0" distB="0" distL="0" distR="0">
            <wp:extent cx="5943600" cy="1005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p>
    <w:p w:rsidR="002B514C" w:rsidRDefault="002B514C" w:rsidP="001734F9"/>
    <w:p w:rsidR="00D95A02" w:rsidRDefault="00583938" w:rsidP="00D95A02">
      <w:pPr>
        <w:pStyle w:val="NormalWeb"/>
        <w:rPr>
          <w:rFonts w:ascii="Arial" w:hAnsi="Arial" w:cs="Arial"/>
          <w:sz w:val="20"/>
          <w:szCs w:val="20"/>
        </w:rPr>
      </w:pPr>
      <w:r>
        <w:rPr>
          <w:rFonts w:ascii="Arial" w:hAnsi="Arial" w:cs="Arial"/>
          <w:sz w:val="20"/>
          <w:szCs w:val="20"/>
        </w:rPr>
        <w:lastRenderedPageBreak/>
        <w:t>Standard</w:t>
      </w:r>
      <w:r w:rsidR="00D95A02" w:rsidRPr="00807E8C">
        <w:rPr>
          <w:rFonts w:ascii="Arial" w:hAnsi="Arial" w:cs="Arial"/>
          <w:sz w:val="20"/>
          <w:szCs w:val="20"/>
        </w:rPr>
        <w:t xml:space="preserve"> hours for all positioned employees (faculty, administration, staff, and salaried temporary employees) will be defaulted into CERTS per each employee’s FTE and their active dates in each pay period.  Hourly temporary employees will default with zero hours.</w:t>
      </w:r>
      <w:r w:rsidR="00807E8C">
        <w:rPr>
          <w:rFonts w:ascii="Arial" w:hAnsi="Arial" w:cs="Arial"/>
          <w:sz w:val="20"/>
          <w:szCs w:val="20"/>
        </w:rPr>
        <w:t xml:space="preserve">  Exception Hourly and Hourly employees will have each week of the pay period displayed separately because they are eligible for overtime in each individual week.  Salaried employees will have only a single row showing the beginning and ending dates of the pay period.</w:t>
      </w:r>
      <w:r w:rsidR="00D95A02" w:rsidRPr="00807E8C">
        <w:rPr>
          <w:rFonts w:ascii="Arial" w:hAnsi="Arial" w:cs="Arial"/>
          <w:sz w:val="20"/>
          <w:szCs w:val="20"/>
        </w:rPr>
        <w:t xml:space="preserve"> </w:t>
      </w:r>
    </w:p>
    <w:p w:rsidR="006F7704" w:rsidRPr="006F7704" w:rsidRDefault="006F7704" w:rsidP="00D95A02">
      <w:pPr>
        <w:pStyle w:val="NormalWeb"/>
        <w:rPr>
          <w:rFonts w:ascii="Arial" w:hAnsi="Arial" w:cs="Arial"/>
          <w:b/>
          <w:sz w:val="20"/>
          <w:szCs w:val="20"/>
        </w:rPr>
      </w:pPr>
      <w:r w:rsidRPr="006F7704">
        <w:rPr>
          <w:rFonts w:ascii="Arial" w:hAnsi="Arial" w:cs="Arial"/>
          <w:b/>
          <w:sz w:val="20"/>
          <w:szCs w:val="20"/>
        </w:rPr>
        <w:t xml:space="preserve">Any discrepancies noted in an employee’s salary, hourly rate, or FTE must be investigated and reported to Human Resources for proper corrective actions.  Depending on timing the correction may not be able to be completed until after Certs are finalized.  </w:t>
      </w:r>
      <w:r>
        <w:rPr>
          <w:rFonts w:ascii="Arial" w:hAnsi="Arial" w:cs="Arial"/>
          <w:b/>
          <w:sz w:val="20"/>
          <w:szCs w:val="20"/>
        </w:rPr>
        <w:t xml:space="preserve">In this case </w:t>
      </w:r>
      <w:r w:rsidR="006F6D8A">
        <w:rPr>
          <w:rFonts w:ascii="Arial" w:hAnsi="Arial" w:cs="Arial"/>
          <w:b/>
          <w:sz w:val="20"/>
          <w:szCs w:val="20"/>
        </w:rPr>
        <w:t xml:space="preserve">prepare and submit </w:t>
      </w:r>
      <w:r>
        <w:rPr>
          <w:rFonts w:ascii="Arial" w:hAnsi="Arial" w:cs="Arial"/>
          <w:b/>
          <w:sz w:val="20"/>
          <w:szCs w:val="20"/>
        </w:rPr>
        <w:t xml:space="preserve">the employee for </w:t>
      </w:r>
      <w:r w:rsidR="006F6D8A">
        <w:rPr>
          <w:rFonts w:ascii="Arial" w:hAnsi="Arial" w:cs="Arial"/>
          <w:b/>
          <w:sz w:val="20"/>
          <w:szCs w:val="20"/>
        </w:rPr>
        <w:t>zero hours/</w:t>
      </w:r>
      <w:r>
        <w:rPr>
          <w:rFonts w:ascii="Arial" w:hAnsi="Arial" w:cs="Arial"/>
          <w:b/>
          <w:sz w:val="20"/>
          <w:szCs w:val="20"/>
        </w:rPr>
        <w:t>no pay through CERTS, and submit a</w:t>
      </w:r>
      <w:r w:rsidRPr="006F7704">
        <w:rPr>
          <w:rFonts w:ascii="Arial" w:hAnsi="Arial" w:cs="Arial"/>
          <w:b/>
          <w:sz w:val="20"/>
          <w:szCs w:val="20"/>
        </w:rPr>
        <w:t xml:space="preserve"> PCAF </w:t>
      </w:r>
      <w:r>
        <w:rPr>
          <w:rFonts w:ascii="Arial" w:hAnsi="Arial" w:cs="Arial"/>
          <w:b/>
          <w:sz w:val="20"/>
          <w:szCs w:val="20"/>
        </w:rPr>
        <w:t>later once the corrective action has been completed</w:t>
      </w:r>
      <w:r w:rsidRPr="006F7704">
        <w:rPr>
          <w:rFonts w:ascii="Arial" w:hAnsi="Arial" w:cs="Arial"/>
          <w:b/>
          <w:sz w:val="20"/>
          <w:szCs w:val="20"/>
        </w:rPr>
        <w:t xml:space="preserve">. </w:t>
      </w:r>
    </w:p>
    <w:p w:rsidR="0077331C" w:rsidRDefault="004C53C2" w:rsidP="001734F9">
      <w:r>
        <w:t xml:space="preserve">In the example above the normal weekly hours are 40 (FTE is 1.0) for this employee, so 40 hours are defaulted in the Pay </w:t>
      </w:r>
      <w:proofErr w:type="spellStart"/>
      <w:r>
        <w:t>Hrs</w:t>
      </w:r>
      <w:proofErr w:type="spellEnd"/>
      <w:r>
        <w:t xml:space="preserve"> field and 0 overtime hours are defaulted in the OT </w:t>
      </w:r>
      <w:proofErr w:type="spellStart"/>
      <w:r>
        <w:t>Hrs</w:t>
      </w:r>
      <w:proofErr w:type="spellEnd"/>
      <w:r>
        <w:t xml:space="preserve"> field.</w:t>
      </w:r>
      <w:r w:rsidR="00FB266D">
        <w:t xml:space="preserve">  If the employee reported 40 hours and no overtime for both weeks then no action is needed by the Preparer</w:t>
      </w:r>
      <w:r w:rsidR="00667CCB">
        <w:t xml:space="preserve"> for that employee</w:t>
      </w:r>
      <w:r w:rsidR="00593EEF">
        <w:t xml:space="preserve"> because the default hours are correct</w:t>
      </w:r>
      <w:r w:rsidR="00FB266D">
        <w:t>.  If the employee worked less than 40 hours in either week the Preparer</w:t>
      </w:r>
      <w:r w:rsidR="003E69CC">
        <w:t xml:space="preserve"> will change the 40 hours for the affected week to what was reported on the timesheet.  If any overtime was reported and will be paid </w:t>
      </w:r>
      <w:r w:rsidR="00667CCB">
        <w:t xml:space="preserve">the Preparer will enter those hours in the OT </w:t>
      </w:r>
      <w:proofErr w:type="spellStart"/>
      <w:r w:rsidR="00667CCB">
        <w:t>Hrs</w:t>
      </w:r>
      <w:proofErr w:type="spellEnd"/>
      <w:r w:rsidR="00667CCB">
        <w:t xml:space="preserve"> field.  Continue entering hours as needed for other employees. </w:t>
      </w:r>
    </w:p>
    <w:p w:rsidR="0077331C" w:rsidRDefault="0077331C" w:rsidP="001734F9"/>
    <w:p w:rsidR="009B201B" w:rsidRDefault="0077331C" w:rsidP="001734F9">
      <w:r>
        <w:t xml:space="preserve">The hours displayed in the Reg </w:t>
      </w:r>
      <w:proofErr w:type="spellStart"/>
      <w:r>
        <w:t>Hrs</w:t>
      </w:r>
      <w:proofErr w:type="spellEnd"/>
      <w:r>
        <w:t xml:space="preserve"> field ind</w:t>
      </w:r>
      <w:r w:rsidR="009B201B">
        <w:t>i</w:t>
      </w:r>
      <w:r>
        <w:t>cates the maximum number of hours</w:t>
      </w:r>
      <w:r w:rsidR="00034970">
        <w:t>, based on that employee’s FTE,</w:t>
      </w:r>
      <w:r>
        <w:t xml:space="preserve"> that can be entered in the Pay </w:t>
      </w:r>
      <w:proofErr w:type="spellStart"/>
      <w:r>
        <w:t>Hrs</w:t>
      </w:r>
      <w:proofErr w:type="spellEnd"/>
      <w:r>
        <w:t xml:space="preserve"> field for that week.  </w:t>
      </w:r>
      <w:r w:rsidR="009B201B">
        <w:t xml:space="preserve">If an employee’s FTE is less than 1.0 then the Reg </w:t>
      </w:r>
      <w:proofErr w:type="spellStart"/>
      <w:r w:rsidR="009B201B">
        <w:t>Hrs</w:t>
      </w:r>
      <w:proofErr w:type="spellEnd"/>
      <w:r w:rsidR="009B201B">
        <w:t xml:space="preserve"> displayed will be less than 40.  </w:t>
      </w:r>
      <w:r w:rsidR="00D5598D">
        <w:t>E</w:t>
      </w:r>
      <w:r w:rsidR="009B201B">
        <w:t xml:space="preserve">xample, if an hourly employee’s FTE is .50 then the Reg </w:t>
      </w:r>
      <w:proofErr w:type="spellStart"/>
      <w:r w:rsidR="009B201B">
        <w:t>Hrs</w:t>
      </w:r>
      <w:proofErr w:type="spellEnd"/>
      <w:r w:rsidR="009B201B">
        <w:t xml:space="preserve"> will display as 20 and the maximum number of hours the Preparer can enter in the Pay </w:t>
      </w:r>
      <w:proofErr w:type="spellStart"/>
      <w:r w:rsidR="009B201B">
        <w:t>Hrs</w:t>
      </w:r>
      <w:proofErr w:type="spellEnd"/>
      <w:r w:rsidR="009B201B">
        <w:t xml:space="preserve"> field will be 20.</w:t>
      </w:r>
      <w:r w:rsidR="00C02589">
        <w:t xml:space="preserve">  If the employee worked more than 20 hours in the week then the Preparer </w:t>
      </w:r>
      <w:r w:rsidR="001764D9">
        <w:t>will</w:t>
      </w:r>
      <w:r w:rsidR="00C02589">
        <w:t xml:space="preserve"> enter 20 hours in the Pay </w:t>
      </w:r>
      <w:proofErr w:type="spellStart"/>
      <w:r w:rsidR="00C02589">
        <w:t>Hrs</w:t>
      </w:r>
      <w:proofErr w:type="spellEnd"/>
      <w:r w:rsidR="00C02589">
        <w:t xml:space="preserve"> field and any hours worked above </w:t>
      </w:r>
      <w:r w:rsidR="007E4DFA">
        <w:t xml:space="preserve">20 must be entered in the OT </w:t>
      </w:r>
      <w:proofErr w:type="spellStart"/>
      <w:r w:rsidR="007E4DFA">
        <w:t>Hrs</w:t>
      </w:r>
      <w:proofErr w:type="spellEnd"/>
      <w:r w:rsidR="007E4DFA">
        <w:t xml:space="preserve"> field</w:t>
      </w:r>
      <w:r w:rsidR="001764D9">
        <w:t xml:space="preserve">.  Those </w:t>
      </w:r>
      <w:r w:rsidR="00D5598D">
        <w:t xml:space="preserve">overtime </w:t>
      </w:r>
      <w:r w:rsidR="001764D9">
        <w:t>hours will come through to Payroll as regular hours and it is recommended that a message (see below) also be entered in cases where an employee</w:t>
      </w:r>
      <w:r w:rsidR="00D5598D">
        <w:t xml:space="preserve"> with less than 1.0 FTE</w:t>
      </w:r>
      <w:r w:rsidR="001764D9">
        <w:t xml:space="preserve"> is being certified above their normal </w:t>
      </w:r>
      <w:r w:rsidR="00D5598D">
        <w:t>hours</w:t>
      </w:r>
      <w:r w:rsidR="001764D9">
        <w:t>, explaining that the hours entered as overtime are in fact additional regular</w:t>
      </w:r>
      <w:r w:rsidR="009B201B">
        <w:t xml:space="preserve"> </w:t>
      </w:r>
      <w:r w:rsidR="001764D9">
        <w:t>hours.</w:t>
      </w:r>
    </w:p>
    <w:p w:rsidR="00FC121C" w:rsidRDefault="00FC121C" w:rsidP="001734F9"/>
    <w:p w:rsidR="00FC121C" w:rsidRPr="00AA1877" w:rsidRDefault="00FC121C" w:rsidP="001734F9">
      <w:pPr>
        <w:rPr>
          <w:b/>
        </w:rPr>
      </w:pPr>
      <w:r w:rsidRPr="00492C4A">
        <w:rPr>
          <w:b/>
          <w:color w:val="FF0000"/>
        </w:rPr>
        <w:t>Special note effective</w:t>
      </w:r>
      <w:r w:rsidR="00492C4A" w:rsidRPr="00492C4A">
        <w:rPr>
          <w:b/>
          <w:color w:val="FF0000"/>
        </w:rPr>
        <w:t xml:space="preserve"> </w:t>
      </w:r>
      <w:r w:rsidRPr="00492C4A">
        <w:rPr>
          <w:b/>
          <w:color w:val="FF0000"/>
        </w:rPr>
        <w:t xml:space="preserve">in 2020:  Any employees who are approved for paid emergency sick leave (E-Sick) or emergency FMLA (E-FMLA) as defined in the Families First Coronavirus Response Act should be certified only for </w:t>
      </w:r>
      <w:r w:rsidRPr="00492C4A">
        <w:rPr>
          <w:b/>
          <w:color w:val="FF0000"/>
          <w:u w:val="single"/>
        </w:rPr>
        <w:t>hours</w:t>
      </w:r>
      <w:r w:rsidRPr="00492C4A">
        <w:rPr>
          <w:b/>
          <w:color w:val="FF0000"/>
        </w:rPr>
        <w:t xml:space="preserve"> </w:t>
      </w:r>
      <w:r w:rsidR="009A12F7" w:rsidRPr="00492C4A">
        <w:rPr>
          <w:b/>
          <w:color w:val="FF0000"/>
          <w:u w:val="single"/>
        </w:rPr>
        <w:t>actually</w:t>
      </w:r>
      <w:r w:rsidR="009A12F7" w:rsidRPr="00492C4A">
        <w:rPr>
          <w:b/>
          <w:color w:val="FF0000"/>
        </w:rPr>
        <w:t xml:space="preserve"> </w:t>
      </w:r>
      <w:r w:rsidRPr="00492C4A">
        <w:rPr>
          <w:b/>
          <w:color w:val="FF0000"/>
          <w:u w:val="single"/>
        </w:rPr>
        <w:t>worked</w:t>
      </w:r>
      <w:r w:rsidRPr="00492C4A">
        <w:rPr>
          <w:b/>
          <w:color w:val="FF0000"/>
        </w:rPr>
        <w:t xml:space="preserve"> </w:t>
      </w:r>
      <w:r w:rsidR="00492C4A">
        <w:rPr>
          <w:b/>
          <w:color w:val="FF0000"/>
        </w:rPr>
        <w:t>even if they are a salaried employee</w:t>
      </w:r>
      <w:r w:rsidRPr="00492C4A">
        <w:rPr>
          <w:b/>
          <w:color w:val="FF0000"/>
        </w:rPr>
        <w:t xml:space="preserve">.  </w:t>
      </w:r>
      <w:r w:rsidR="009A12F7" w:rsidRPr="00492C4A">
        <w:rPr>
          <w:b/>
          <w:color w:val="FF0000"/>
        </w:rPr>
        <w:t xml:space="preserve">  </w:t>
      </w:r>
      <w:r w:rsidRPr="00492C4A">
        <w:rPr>
          <w:b/>
          <w:color w:val="FF0000"/>
        </w:rPr>
        <w:t>E-</w:t>
      </w:r>
      <w:r w:rsidR="00AA1877" w:rsidRPr="00492C4A">
        <w:rPr>
          <w:b/>
          <w:color w:val="FF0000"/>
        </w:rPr>
        <w:t>S</w:t>
      </w:r>
      <w:r w:rsidRPr="00492C4A">
        <w:rPr>
          <w:b/>
          <w:color w:val="FF0000"/>
        </w:rPr>
        <w:t xml:space="preserve">ick and E-FMLA hours </w:t>
      </w:r>
      <w:r w:rsidR="00AA1877" w:rsidRPr="00492C4A">
        <w:rPr>
          <w:b/>
          <w:color w:val="FF0000"/>
        </w:rPr>
        <w:t xml:space="preserve">approved by HR and entered in the employee’s Leave Management record </w:t>
      </w:r>
      <w:r w:rsidRPr="00492C4A">
        <w:rPr>
          <w:b/>
          <w:color w:val="FF0000"/>
        </w:rPr>
        <w:t xml:space="preserve">will come through ALT </w:t>
      </w:r>
      <w:r w:rsidR="00AA1877" w:rsidRPr="00492C4A">
        <w:rPr>
          <w:b/>
          <w:color w:val="FF0000"/>
        </w:rPr>
        <w:t xml:space="preserve">during payroll processing </w:t>
      </w:r>
      <w:r w:rsidRPr="00492C4A">
        <w:rPr>
          <w:b/>
          <w:color w:val="FF0000"/>
        </w:rPr>
        <w:t xml:space="preserve">as </w:t>
      </w:r>
      <w:r w:rsidRPr="00492C4A">
        <w:rPr>
          <w:b/>
          <w:color w:val="FF0000"/>
          <w:u w:val="single"/>
        </w:rPr>
        <w:t>payable</w:t>
      </w:r>
      <w:r w:rsidRPr="00492C4A">
        <w:rPr>
          <w:b/>
          <w:color w:val="FF0000"/>
        </w:rPr>
        <w:t xml:space="preserve"> </w:t>
      </w:r>
      <w:r w:rsidRPr="00492C4A">
        <w:rPr>
          <w:b/>
          <w:color w:val="FF0000"/>
          <w:u w:val="single"/>
        </w:rPr>
        <w:t>hours</w:t>
      </w:r>
      <w:r w:rsidRPr="00492C4A">
        <w:rPr>
          <w:b/>
          <w:color w:val="FF0000"/>
        </w:rPr>
        <w:t xml:space="preserve"> unlike </w:t>
      </w:r>
      <w:r w:rsidR="00492C4A">
        <w:rPr>
          <w:b/>
          <w:color w:val="FF0000"/>
        </w:rPr>
        <w:t xml:space="preserve">all </w:t>
      </w:r>
      <w:r w:rsidRPr="00492C4A">
        <w:rPr>
          <w:b/>
          <w:color w:val="FF0000"/>
        </w:rPr>
        <w:t>other leave a</w:t>
      </w:r>
      <w:r w:rsidR="009A12F7" w:rsidRPr="00492C4A">
        <w:rPr>
          <w:b/>
          <w:color w:val="FF0000"/>
        </w:rPr>
        <w:t>ctivity that comes through ALT.</w:t>
      </w:r>
      <w:r w:rsidR="00492C4A">
        <w:rPr>
          <w:b/>
          <w:color w:val="FF0000"/>
        </w:rPr>
        <w:t xml:space="preserve">  Only certify hours actually worked for employees receiving E-Sick or E-FMLA hours in that pay period.</w:t>
      </w:r>
      <w:r w:rsidR="009A12F7" w:rsidRPr="00492C4A">
        <w:rPr>
          <w:b/>
          <w:color w:val="FF0000"/>
        </w:rPr>
        <w:t xml:space="preserve">  </w:t>
      </w:r>
      <w:r w:rsidRPr="00492C4A">
        <w:rPr>
          <w:b/>
          <w:color w:val="FF0000"/>
        </w:rPr>
        <w:t xml:space="preserve">  </w:t>
      </w:r>
    </w:p>
    <w:p w:rsidR="00913AC0" w:rsidRDefault="0077331C" w:rsidP="001734F9">
      <w:r>
        <w:t xml:space="preserve"> </w:t>
      </w:r>
      <w:r w:rsidR="00667CCB">
        <w:t xml:space="preserve"> </w:t>
      </w:r>
    </w:p>
    <w:p w:rsidR="008D0C67" w:rsidRDefault="008D0C67" w:rsidP="008D0C67">
      <w:r>
        <w:t xml:space="preserve">The Preparers </w:t>
      </w:r>
      <w:proofErr w:type="spellStart"/>
      <w:r>
        <w:t>Workscreen</w:t>
      </w:r>
      <w:proofErr w:type="spellEnd"/>
      <w:r>
        <w:t xml:space="preserve"> displays a maximum of 25 lines per page.  At the bottom of the page are the </w:t>
      </w:r>
      <w:r w:rsidRPr="008D0C67">
        <w:rPr>
          <w:b/>
        </w:rPr>
        <w:t>Save Changes</w:t>
      </w:r>
      <w:r>
        <w:t xml:space="preserve"> </w:t>
      </w:r>
      <w:r w:rsidR="009B201B">
        <w:t>b</w:t>
      </w:r>
      <w:r>
        <w:t>utton, The Page Down (</w:t>
      </w:r>
      <w:proofErr w:type="spellStart"/>
      <w:r w:rsidRPr="008D0C67">
        <w:rPr>
          <w:b/>
        </w:rPr>
        <w:t>PgDn</w:t>
      </w:r>
      <w:proofErr w:type="spellEnd"/>
      <w:r>
        <w:t xml:space="preserve">) button, and the </w:t>
      </w:r>
      <w:r w:rsidRPr="008D0C67">
        <w:rPr>
          <w:b/>
        </w:rPr>
        <w:t>Submit to Certifier</w:t>
      </w:r>
      <w:r>
        <w:t xml:space="preserve"> button.</w:t>
      </w:r>
    </w:p>
    <w:p w:rsidR="008D0C67" w:rsidRDefault="008D0C67" w:rsidP="008D0C67"/>
    <w:p w:rsidR="008D0C67" w:rsidRDefault="008D0C67" w:rsidP="008D0C67">
      <w:r>
        <w:rPr>
          <w:noProof/>
        </w:rPr>
        <w:drawing>
          <wp:inline distT="0" distB="0" distL="0" distR="0" wp14:anchorId="1FAECEFA" wp14:editId="10471F2B">
            <wp:extent cx="2781300" cy="847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847725"/>
                    </a:xfrm>
                    <a:prstGeom prst="rect">
                      <a:avLst/>
                    </a:prstGeom>
                    <a:noFill/>
                    <a:ln>
                      <a:noFill/>
                    </a:ln>
                  </pic:spPr>
                </pic:pic>
              </a:graphicData>
            </a:graphic>
          </wp:inline>
        </w:drawing>
      </w:r>
      <w:r>
        <w:t xml:space="preserve">  </w:t>
      </w:r>
    </w:p>
    <w:p w:rsidR="008D0C67" w:rsidRDefault="008D0C67" w:rsidP="008D0C67"/>
    <w:p w:rsidR="008D0C67" w:rsidRDefault="008D0C67" w:rsidP="008D0C67">
      <w:r w:rsidRPr="008D0C67">
        <w:rPr>
          <w:b/>
        </w:rPr>
        <w:t>Save Changes</w:t>
      </w:r>
      <w:r>
        <w:t xml:space="preserve"> will save the changes entered on this page only.  Before progressing to the next page the Preparer will need to save the changes they’ve entered on the current page.  </w:t>
      </w:r>
    </w:p>
    <w:p w:rsidR="008D0C67" w:rsidRDefault="008D0C67" w:rsidP="008D0C67"/>
    <w:p w:rsidR="008D0C67" w:rsidRDefault="008D0C67" w:rsidP="008D0C67">
      <w:r>
        <w:t xml:space="preserve">Clicking the </w:t>
      </w:r>
      <w:proofErr w:type="spellStart"/>
      <w:r w:rsidRPr="008D0C67">
        <w:rPr>
          <w:b/>
        </w:rPr>
        <w:t>PgDn</w:t>
      </w:r>
      <w:proofErr w:type="spellEnd"/>
      <w:r>
        <w:t xml:space="preserve"> button will then display the next 25 lines of CERTS.  Repeat as needed until all employees of the selected type have been prepared and saved.</w:t>
      </w:r>
    </w:p>
    <w:p w:rsidR="008D0C67" w:rsidRDefault="008D0C67" w:rsidP="008D0C67"/>
    <w:p w:rsidR="008D0C67" w:rsidRPr="001734F9" w:rsidRDefault="008D0C67" w:rsidP="008D0C67">
      <w:r>
        <w:t>Once each page of CERTS is completed and saved the Preparer can submit that page to the Certifier for review and approval.  Once submitted the Preparer cannot make any changes or entries to that page of CERTS unless the Certifier “returns” for correction any of the employees on that page.</w:t>
      </w:r>
    </w:p>
    <w:p w:rsidR="00215013" w:rsidRDefault="00215013" w:rsidP="001734F9"/>
    <w:p w:rsidR="00193105" w:rsidRDefault="00193105" w:rsidP="001734F9">
      <w:pPr>
        <w:rPr>
          <w:u w:val="single"/>
        </w:rPr>
      </w:pPr>
    </w:p>
    <w:p w:rsidR="008D0C67" w:rsidRPr="008D0C67" w:rsidRDefault="008D0C67" w:rsidP="001734F9">
      <w:pPr>
        <w:rPr>
          <w:u w:val="single"/>
        </w:rPr>
      </w:pPr>
      <w:r w:rsidRPr="008D0C67">
        <w:rPr>
          <w:u w:val="single"/>
        </w:rPr>
        <w:t>ADDITIONAL ACTIONS THE PREPARER CAN TAKE</w:t>
      </w:r>
    </w:p>
    <w:p w:rsidR="008D0C67" w:rsidRDefault="008D0C67" w:rsidP="001734F9"/>
    <w:p w:rsidR="008D0C67" w:rsidRDefault="008D0C67" w:rsidP="001734F9"/>
    <w:p w:rsidR="00215013" w:rsidRDefault="00215013" w:rsidP="001734F9">
      <w:r>
        <w:t>ENTERING PRIOR PERIOD HOURS</w:t>
      </w:r>
      <w:r w:rsidR="00B378DD">
        <w:t xml:space="preserve"> (PPH)</w:t>
      </w:r>
    </w:p>
    <w:p w:rsidR="00215013" w:rsidRDefault="00215013" w:rsidP="001734F9"/>
    <w:p w:rsidR="007511D3" w:rsidRDefault="00C908A4" w:rsidP="001734F9">
      <w:r>
        <w:t>If necessary, Preparers can also enter prior period hours that were not previously paid.</w:t>
      </w:r>
      <w:r w:rsidR="00193105">
        <w:t xml:space="preserve">  To do so click</w:t>
      </w:r>
      <w:r w:rsidR="007511D3">
        <w:t xml:space="preserve"> </w:t>
      </w:r>
      <w:r w:rsidR="00215013">
        <w:t>t</w:t>
      </w:r>
      <w:r w:rsidR="007511D3">
        <w:t xml:space="preserve">he </w:t>
      </w:r>
      <w:r w:rsidR="007511D3" w:rsidRPr="00215013">
        <w:rPr>
          <w:b/>
        </w:rPr>
        <w:t xml:space="preserve">OTH </w:t>
      </w:r>
      <w:r w:rsidR="007511D3">
        <w:t xml:space="preserve">button </w:t>
      </w:r>
      <w:r w:rsidR="00193105">
        <w:t>and</w:t>
      </w:r>
      <w:r w:rsidR="007511D3">
        <w:t xml:space="preserve"> another window </w:t>
      </w:r>
      <w:r w:rsidR="00193105">
        <w:t xml:space="preserve">will open, </w:t>
      </w:r>
      <w:r w:rsidR="007511D3">
        <w:t>displaying the following:</w:t>
      </w:r>
    </w:p>
    <w:p w:rsidR="00280CE8" w:rsidRDefault="00280CE8" w:rsidP="001734F9"/>
    <w:p w:rsidR="00280CE8" w:rsidRDefault="007511D3" w:rsidP="001734F9">
      <w:r>
        <w:rPr>
          <w:noProof/>
        </w:rPr>
        <w:drawing>
          <wp:inline distT="0" distB="0" distL="0" distR="0">
            <wp:extent cx="4476750" cy="2040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9909" cy="2055754"/>
                    </a:xfrm>
                    <a:prstGeom prst="rect">
                      <a:avLst/>
                    </a:prstGeom>
                    <a:noFill/>
                    <a:ln>
                      <a:noFill/>
                    </a:ln>
                  </pic:spPr>
                </pic:pic>
              </a:graphicData>
            </a:graphic>
          </wp:inline>
        </w:drawing>
      </w:r>
    </w:p>
    <w:p w:rsidR="00280CE8" w:rsidRDefault="00280CE8" w:rsidP="001734F9"/>
    <w:p w:rsidR="00215013" w:rsidRDefault="00A22596" w:rsidP="007511D3">
      <w:r>
        <w:t>T</w:t>
      </w:r>
      <w:r w:rsidR="007511D3">
        <w:t xml:space="preserve">he Preparer can enter those </w:t>
      </w:r>
      <w:r w:rsidR="00B378DD">
        <w:t xml:space="preserve">PPH </w:t>
      </w:r>
      <w:r w:rsidR="007511D3">
        <w:t xml:space="preserve">hours by clicking in the Begin-End Date field </w:t>
      </w:r>
      <w:r>
        <w:t xml:space="preserve">which will </w:t>
      </w:r>
      <w:r w:rsidR="00193105">
        <w:t>open a list of</w:t>
      </w:r>
      <w:r>
        <w:t xml:space="preserve"> the dates for the last 10 weeks, or 5 pay periods.  S</w:t>
      </w:r>
      <w:r w:rsidR="007511D3">
        <w:t>elect the appropriate week</w:t>
      </w:r>
      <w:r w:rsidR="00215013">
        <w:t xml:space="preserve"> </w:t>
      </w:r>
      <w:r w:rsidR="007511D3">
        <w:t>for the hours to be entered</w:t>
      </w:r>
      <w:r>
        <w:t xml:space="preserve">, </w:t>
      </w:r>
      <w:r w:rsidR="007511D3">
        <w:t>enter the prior period hours to be paid in the Other Hours field</w:t>
      </w:r>
      <w:r>
        <w:t>,</w:t>
      </w:r>
      <w:r w:rsidR="00215013">
        <w:t xml:space="preserve"> and click the </w:t>
      </w:r>
      <w:r w:rsidR="00215013" w:rsidRPr="00215013">
        <w:rPr>
          <w:b/>
        </w:rPr>
        <w:t>Insert NEW</w:t>
      </w:r>
      <w:r w:rsidR="00215013">
        <w:t xml:space="preserve"> button to save the entry</w:t>
      </w:r>
      <w:r w:rsidR="007511D3">
        <w:t>.</w:t>
      </w:r>
      <w:r w:rsidR="00215013">
        <w:t xml:space="preserve">  Repeat the process for any other weeks’ hours to be entered.  When finished click the </w:t>
      </w:r>
      <w:r w:rsidR="00215013" w:rsidRPr="00215013">
        <w:rPr>
          <w:b/>
        </w:rPr>
        <w:t>Close</w:t>
      </w:r>
      <w:r w:rsidR="00215013">
        <w:t xml:space="preserve"> button to close this window and return to the previous screen.</w:t>
      </w:r>
    </w:p>
    <w:p w:rsidR="007B4201" w:rsidRDefault="007B4201" w:rsidP="007511D3"/>
    <w:p w:rsidR="007B4201" w:rsidRDefault="007B4201" w:rsidP="007511D3">
      <w:r>
        <w:t>Example of a completed entry showing prior period hours for two different weeks:</w:t>
      </w:r>
    </w:p>
    <w:p w:rsidR="008D0C67" w:rsidRDefault="008D0C67" w:rsidP="007511D3"/>
    <w:p w:rsidR="007B4201" w:rsidRDefault="007B4201" w:rsidP="007511D3">
      <w:r>
        <w:rPr>
          <w:noProof/>
        </w:rPr>
        <w:drawing>
          <wp:inline distT="0" distB="0" distL="0" distR="0">
            <wp:extent cx="4333875" cy="246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0735" cy="2469728"/>
                    </a:xfrm>
                    <a:prstGeom prst="rect">
                      <a:avLst/>
                    </a:prstGeom>
                    <a:noFill/>
                    <a:ln>
                      <a:noFill/>
                    </a:ln>
                  </pic:spPr>
                </pic:pic>
              </a:graphicData>
            </a:graphic>
          </wp:inline>
        </w:drawing>
      </w:r>
    </w:p>
    <w:p w:rsidR="00215013" w:rsidRDefault="00215013" w:rsidP="007511D3"/>
    <w:p w:rsidR="00B378DD" w:rsidRDefault="00B378DD" w:rsidP="007511D3">
      <w:r>
        <w:t xml:space="preserve">To change or correct any previously entered and saved PPH hours enter the new figure for that week and click the </w:t>
      </w:r>
      <w:r w:rsidRPr="00B378DD">
        <w:rPr>
          <w:b/>
        </w:rPr>
        <w:t xml:space="preserve">Update </w:t>
      </w:r>
      <w:r w:rsidRPr="00B378DD">
        <w:t>button</w:t>
      </w:r>
      <w:r>
        <w:t xml:space="preserve"> to save the change.</w:t>
      </w:r>
      <w:r w:rsidR="00C51E50">
        <w:t xml:space="preserve"> </w:t>
      </w:r>
      <w:r>
        <w:t xml:space="preserve">  </w:t>
      </w:r>
    </w:p>
    <w:p w:rsidR="00B378DD" w:rsidRDefault="00B378DD" w:rsidP="007511D3"/>
    <w:p w:rsidR="007511D3" w:rsidRDefault="00A22596" w:rsidP="007511D3">
      <w:r>
        <w:t xml:space="preserve">If the prior period hours to be paid were worked in the previous 5 pay periods </w:t>
      </w:r>
      <w:r w:rsidR="008D0C67">
        <w:t xml:space="preserve">they can be entered </w:t>
      </w:r>
      <w:r w:rsidR="00C51E50">
        <w:t>in CERTS</w:t>
      </w:r>
      <w:r w:rsidR="008D0C67">
        <w:t xml:space="preserve">.  </w:t>
      </w:r>
      <w:r w:rsidR="007511D3">
        <w:t>Any hours older than the immediately preceding 5 pay periods can only be submitted for payment on a PCAF.</w:t>
      </w:r>
      <w:r w:rsidR="008D0C67">
        <w:t xml:space="preserve">  If you have any prior period hours older than the immediately preceding 5 pay periods then certify ALL of them on a PCAF and none of them in CERTS.</w:t>
      </w:r>
    </w:p>
    <w:p w:rsidR="001A736B" w:rsidRDefault="001A736B" w:rsidP="007511D3"/>
    <w:p w:rsidR="007511D3" w:rsidRDefault="007511D3" w:rsidP="007511D3"/>
    <w:p w:rsidR="007511D3" w:rsidRDefault="001A736B" w:rsidP="001734F9">
      <w:r>
        <w:lastRenderedPageBreak/>
        <w:t>ENTERING MESSAGES</w:t>
      </w:r>
    </w:p>
    <w:p w:rsidR="001A736B" w:rsidRDefault="001A736B" w:rsidP="001734F9"/>
    <w:p w:rsidR="007511D3" w:rsidRDefault="00577271" w:rsidP="001734F9">
      <w:r>
        <w:t>The Preparer can a</w:t>
      </w:r>
      <w:r w:rsidR="001A736B">
        <w:t xml:space="preserve">lso enter a message </w:t>
      </w:r>
      <w:r>
        <w:t xml:space="preserve">by clicking the </w:t>
      </w:r>
      <w:r w:rsidRPr="00577271">
        <w:rPr>
          <w:b/>
        </w:rPr>
        <w:t>MSG</w:t>
      </w:r>
      <w:r>
        <w:t xml:space="preserve"> button</w:t>
      </w:r>
      <w:r w:rsidR="00965BAF">
        <w:t>, which opens a screen with a free-form entry box.  Example:</w:t>
      </w:r>
    </w:p>
    <w:p w:rsidR="007511D3" w:rsidRDefault="007511D3" w:rsidP="001734F9"/>
    <w:p w:rsidR="007511D3" w:rsidRDefault="001A736B" w:rsidP="001734F9">
      <w:r>
        <w:rPr>
          <w:noProof/>
        </w:rPr>
        <w:drawing>
          <wp:inline distT="0" distB="0" distL="0" distR="0">
            <wp:extent cx="3362325" cy="2352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2325" cy="2352675"/>
                    </a:xfrm>
                    <a:prstGeom prst="rect">
                      <a:avLst/>
                    </a:prstGeom>
                    <a:noFill/>
                    <a:ln>
                      <a:noFill/>
                    </a:ln>
                  </pic:spPr>
                </pic:pic>
              </a:graphicData>
            </a:graphic>
          </wp:inline>
        </w:drawing>
      </w:r>
    </w:p>
    <w:p w:rsidR="00965BAF" w:rsidRDefault="00965BAF" w:rsidP="001734F9"/>
    <w:p w:rsidR="00965BAF" w:rsidRPr="00C73DE0" w:rsidRDefault="00965BAF" w:rsidP="001734F9">
      <w:r w:rsidRPr="00C73DE0">
        <w:t xml:space="preserve">Enter the message and click the </w:t>
      </w:r>
      <w:r w:rsidRPr="00C73DE0">
        <w:rPr>
          <w:b/>
        </w:rPr>
        <w:t>Update and Close</w:t>
      </w:r>
      <w:r w:rsidRPr="00C73DE0">
        <w:t xml:space="preserve"> button to save the message and return to the previous screen.</w:t>
      </w:r>
    </w:p>
    <w:p w:rsidR="00965BAF" w:rsidRPr="00C73DE0" w:rsidRDefault="00965BAF" w:rsidP="001734F9"/>
    <w:p w:rsidR="00C226E9" w:rsidRDefault="00965BAF" w:rsidP="00392863">
      <w:r w:rsidRPr="00C73DE0">
        <w:t xml:space="preserve">Messages </w:t>
      </w:r>
      <w:r w:rsidR="00045EB5">
        <w:t>ar</w:t>
      </w:r>
      <w:r w:rsidRPr="00C73DE0">
        <w:t xml:space="preserve">e intended </w:t>
      </w:r>
      <w:r w:rsidR="00045EB5">
        <w:t>to provide</w:t>
      </w:r>
      <w:r w:rsidRPr="00C73DE0">
        <w:t xml:space="preserve"> </w:t>
      </w:r>
      <w:r w:rsidRPr="00C226E9">
        <w:rPr>
          <w:u w:val="single"/>
        </w:rPr>
        <w:t>Payroll</w:t>
      </w:r>
      <w:r w:rsidRPr="00C73DE0">
        <w:t xml:space="preserve"> </w:t>
      </w:r>
      <w:r w:rsidR="00045EB5">
        <w:t>with information e</w:t>
      </w:r>
      <w:r w:rsidRPr="00C73DE0">
        <w:t>xplain</w:t>
      </w:r>
      <w:r w:rsidR="00045EB5">
        <w:t>ing</w:t>
      </w:r>
      <w:r w:rsidRPr="00C73DE0">
        <w:t xml:space="preserve"> entries the </w:t>
      </w:r>
      <w:r w:rsidR="00045EB5">
        <w:t>department has submitted</w:t>
      </w:r>
      <w:r w:rsidR="00C226E9">
        <w:t xml:space="preserve">. These are messages that require Payroll </w:t>
      </w:r>
      <w:r w:rsidR="00045EB5">
        <w:t>action</w:t>
      </w:r>
      <w:r w:rsidR="00C226E9">
        <w:t xml:space="preserve"> when</w:t>
      </w:r>
      <w:r w:rsidR="00045EB5">
        <w:t xml:space="preserve"> the department cannot through CERTS, and to report special situations that require </w:t>
      </w:r>
      <w:r w:rsidR="00C226E9">
        <w:t xml:space="preserve">additional </w:t>
      </w:r>
      <w:r w:rsidR="00045EB5">
        <w:t>Payroll actions</w:t>
      </w:r>
      <w:r w:rsidRPr="00C73DE0">
        <w:t>.</w:t>
      </w:r>
      <w:r w:rsidR="00045EB5">
        <w:t xml:space="preserve">  </w:t>
      </w:r>
    </w:p>
    <w:p w:rsidR="00C226E9" w:rsidRDefault="00C226E9" w:rsidP="00392863"/>
    <w:p w:rsidR="00392863" w:rsidRDefault="00392863" w:rsidP="00392863">
      <w:pPr>
        <w:rPr>
          <w:color w:val="FF0000"/>
        </w:rPr>
      </w:pPr>
      <w:r w:rsidRPr="00045EB5">
        <w:rPr>
          <w:b/>
        </w:rPr>
        <w:t>Messages are standardized and must be one of the following</w:t>
      </w:r>
      <w:r w:rsidRPr="00C73DE0">
        <w:t>:</w:t>
      </w:r>
    </w:p>
    <w:p w:rsidR="00C73DE0" w:rsidRPr="00C73DE0" w:rsidRDefault="0077331C" w:rsidP="001734F9">
      <w:r w:rsidRPr="00C73DE0">
        <w:t xml:space="preserve"> </w:t>
      </w:r>
    </w:p>
    <w:p w:rsidR="00C73DE0" w:rsidRDefault="00392863" w:rsidP="00C73DE0">
      <w:pPr>
        <w:pStyle w:val="ListParagraph"/>
        <w:numPr>
          <w:ilvl w:val="0"/>
          <w:numId w:val="28"/>
        </w:numPr>
      </w:pPr>
      <w:r w:rsidRPr="00392863">
        <w:rPr>
          <w:b/>
        </w:rPr>
        <w:t>PPH hours for PP####</w:t>
      </w:r>
      <w:r>
        <w:t xml:space="preserve">   </w:t>
      </w:r>
      <w:r w:rsidRPr="00392863">
        <w:rPr>
          <w:i/>
        </w:rPr>
        <w:t>for reporting</w:t>
      </w:r>
      <w:r w:rsidR="00045EB5" w:rsidRPr="00392863">
        <w:rPr>
          <w:i/>
        </w:rPr>
        <w:t xml:space="preserve"> what pay period PPH hours submitted are for</w:t>
      </w:r>
      <w:r w:rsidR="00717F84">
        <w:rPr>
          <w:i/>
        </w:rPr>
        <w:t xml:space="preserve">.  Can also add </w:t>
      </w:r>
      <w:r w:rsidR="00717F84">
        <w:rPr>
          <w:b/>
        </w:rPr>
        <w:t xml:space="preserve">at rate $____  </w:t>
      </w:r>
      <w:r w:rsidR="00717F84">
        <w:rPr>
          <w:i/>
        </w:rPr>
        <w:t>if the hourly rate to pay differs from the current hourly rate</w:t>
      </w:r>
    </w:p>
    <w:p w:rsidR="00C73DE0" w:rsidRDefault="00392863" w:rsidP="00C73DE0">
      <w:pPr>
        <w:pStyle w:val="ListParagraph"/>
        <w:numPr>
          <w:ilvl w:val="0"/>
          <w:numId w:val="28"/>
        </w:numPr>
      </w:pPr>
      <w:r w:rsidRPr="00392863">
        <w:rPr>
          <w:b/>
        </w:rPr>
        <w:t>Owe __OT hours--approved</w:t>
      </w:r>
      <w:r>
        <w:t xml:space="preserve">  </w:t>
      </w:r>
      <w:r w:rsidRPr="00392863">
        <w:rPr>
          <w:i/>
        </w:rPr>
        <w:t xml:space="preserve">for </w:t>
      </w:r>
      <w:r w:rsidR="0077331C" w:rsidRPr="00392863">
        <w:rPr>
          <w:i/>
        </w:rPr>
        <w:t xml:space="preserve">confirming </w:t>
      </w:r>
      <w:r w:rsidRPr="00392863">
        <w:rPr>
          <w:i/>
        </w:rPr>
        <w:t xml:space="preserve">that </w:t>
      </w:r>
      <w:r w:rsidR="00EA2D8B">
        <w:rPr>
          <w:i/>
        </w:rPr>
        <w:t xml:space="preserve">the number of </w:t>
      </w:r>
      <w:r w:rsidR="0077331C" w:rsidRPr="00392863">
        <w:rPr>
          <w:i/>
        </w:rPr>
        <w:t xml:space="preserve">overtime hours </w:t>
      </w:r>
      <w:r w:rsidR="00C73DE0" w:rsidRPr="00392863">
        <w:rPr>
          <w:i/>
        </w:rPr>
        <w:t>submitte</w:t>
      </w:r>
      <w:r w:rsidR="0077331C" w:rsidRPr="00392863">
        <w:rPr>
          <w:i/>
        </w:rPr>
        <w:t>d a</w:t>
      </w:r>
      <w:r w:rsidR="00045EB5" w:rsidRPr="00392863">
        <w:rPr>
          <w:i/>
        </w:rPr>
        <w:t>re</w:t>
      </w:r>
      <w:r w:rsidR="0077331C" w:rsidRPr="00392863">
        <w:rPr>
          <w:i/>
        </w:rPr>
        <w:t xml:space="preserve"> in fact </w:t>
      </w:r>
      <w:r w:rsidR="00045EB5" w:rsidRPr="00392863">
        <w:rPr>
          <w:i/>
        </w:rPr>
        <w:t xml:space="preserve">approved </w:t>
      </w:r>
      <w:r w:rsidRPr="00392863">
        <w:rPr>
          <w:i/>
        </w:rPr>
        <w:t xml:space="preserve">paid </w:t>
      </w:r>
      <w:r w:rsidR="0077331C" w:rsidRPr="00392863">
        <w:rPr>
          <w:i/>
        </w:rPr>
        <w:t>overtime</w:t>
      </w:r>
    </w:p>
    <w:p w:rsidR="00C73DE0" w:rsidRPr="004169A3" w:rsidRDefault="004169A3" w:rsidP="00C73DE0">
      <w:pPr>
        <w:pStyle w:val="ListParagraph"/>
        <w:numPr>
          <w:ilvl w:val="0"/>
          <w:numId w:val="28"/>
        </w:numPr>
        <w:rPr>
          <w:i/>
        </w:rPr>
      </w:pPr>
      <w:r w:rsidRPr="004169A3">
        <w:rPr>
          <w:b/>
        </w:rPr>
        <w:t>All hours regular pay</w:t>
      </w:r>
      <w:r>
        <w:t xml:space="preserve">  </w:t>
      </w:r>
      <w:r w:rsidRPr="004169A3">
        <w:rPr>
          <w:i/>
        </w:rPr>
        <w:t xml:space="preserve">for </w:t>
      </w:r>
      <w:r w:rsidR="00C73DE0" w:rsidRPr="004169A3">
        <w:rPr>
          <w:i/>
        </w:rPr>
        <w:t xml:space="preserve">advising that </w:t>
      </w:r>
      <w:r w:rsidRPr="004169A3">
        <w:rPr>
          <w:i/>
        </w:rPr>
        <w:t xml:space="preserve">additional </w:t>
      </w:r>
      <w:r w:rsidR="00C73DE0" w:rsidRPr="004169A3">
        <w:rPr>
          <w:i/>
        </w:rPr>
        <w:t xml:space="preserve">hours </w:t>
      </w:r>
      <w:r w:rsidRPr="004169A3">
        <w:rPr>
          <w:i/>
        </w:rPr>
        <w:t xml:space="preserve">above the FTE </w:t>
      </w:r>
      <w:r w:rsidR="00C73DE0" w:rsidRPr="004169A3">
        <w:rPr>
          <w:i/>
        </w:rPr>
        <w:t>entered as overtime are in fact additional regular pay hours and not overtime hours</w:t>
      </w:r>
    </w:p>
    <w:p w:rsidR="00C73DE0" w:rsidRDefault="004D79CA" w:rsidP="00C73DE0">
      <w:pPr>
        <w:pStyle w:val="ListParagraph"/>
        <w:numPr>
          <w:ilvl w:val="0"/>
          <w:numId w:val="28"/>
        </w:numPr>
      </w:pPr>
      <w:r w:rsidRPr="004D79CA">
        <w:rPr>
          <w:b/>
        </w:rPr>
        <w:t>Charge OT to combo code #########</w:t>
      </w:r>
      <w:r>
        <w:t xml:space="preserve">  </w:t>
      </w:r>
      <w:r w:rsidR="002F3789">
        <w:t xml:space="preserve">or </w:t>
      </w:r>
      <w:r w:rsidR="002F3789">
        <w:rPr>
          <w:b/>
        </w:rPr>
        <w:t>Charge PPH</w:t>
      </w:r>
      <w:r w:rsidR="002F3789" w:rsidRPr="004D79CA">
        <w:rPr>
          <w:b/>
        </w:rPr>
        <w:t xml:space="preserve"> to combo code #########</w:t>
      </w:r>
      <w:r w:rsidR="002F3789">
        <w:t xml:space="preserve">  </w:t>
      </w:r>
      <w:r w:rsidRPr="004D79CA">
        <w:rPr>
          <w:i/>
        </w:rPr>
        <w:t xml:space="preserve">for </w:t>
      </w:r>
      <w:r w:rsidR="00C73DE0" w:rsidRPr="004D79CA">
        <w:rPr>
          <w:i/>
        </w:rPr>
        <w:t xml:space="preserve">requesting that submitted overtime </w:t>
      </w:r>
      <w:r w:rsidR="002F3789">
        <w:rPr>
          <w:i/>
        </w:rPr>
        <w:t xml:space="preserve">or PPH </w:t>
      </w:r>
      <w:r w:rsidR="00C73DE0" w:rsidRPr="004D79CA">
        <w:rPr>
          <w:i/>
        </w:rPr>
        <w:t xml:space="preserve">hours be charged to </w:t>
      </w:r>
      <w:r w:rsidR="00EA2D8B">
        <w:rPr>
          <w:i/>
        </w:rPr>
        <w:t xml:space="preserve">the </w:t>
      </w:r>
      <w:r w:rsidRPr="004D79CA">
        <w:rPr>
          <w:i/>
        </w:rPr>
        <w:t>specific</w:t>
      </w:r>
      <w:r w:rsidR="00C73DE0" w:rsidRPr="004D79CA">
        <w:rPr>
          <w:i/>
        </w:rPr>
        <w:t xml:space="preserve"> combo code</w:t>
      </w:r>
      <w:r w:rsidR="00EA2D8B">
        <w:rPr>
          <w:i/>
        </w:rPr>
        <w:t xml:space="preserve"> you’ll provide in this message</w:t>
      </w:r>
    </w:p>
    <w:p w:rsidR="00045EB5" w:rsidRPr="00C226E9" w:rsidRDefault="004D79CA" w:rsidP="00045EB5">
      <w:pPr>
        <w:pStyle w:val="ListParagraph"/>
        <w:numPr>
          <w:ilvl w:val="0"/>
          <w:numId w:val="28"/>
        </w:numPr>
      </w:pPr>
      <w:r w:rsidRPr="002F3789">
        <w:rPr>
          <w:b/>
        </w:rPr>
        <w:t>Worker’s Comp full leave accrual</w:t>
      </w:r>
      <w:r>
        <w:t xml:space="preserve">  or </w:t>
      </w:r>
      <w:r w:rsidRPr="002F3789">
        <w:rPr>
          <w:b/>
        </w:rPr>
        <w:t>Military Leave full leave accrual</w:t>
      </w:r>
      <w:r>
        <w:t xml:space="preserve">  </w:t>
      </w:r>
      <w:r w:rsidRPr="002F3789">
        <w:rPr>
          <w:i/>
        </w:rPr>
        <w:t xml:space="preserve">for </w:t>
      </w:r>
      <w:r w:rsidR="00045EB5" w:rsidRPr="002F3789">
        <w:rPr>
          <w:i/>
        </w:rPr>
        <w:t>reporting employees with reduced hours due to being on Worker’s Comp</w:t>
      </w:r>
      <w:r w:rsidRPr="002F3789">
        <w:rPr>
          <w:i/>
        </w:rPr>
        <w:t xml:space="preserve"> or </w:t>
      </w:r>
      <w:r w:rsidR="002F3789">
        <w:rPr>
          <w:i/>
        </w:rPr>
        <w:t xml:space="preserve">out on </w:t>
      </w:r>
      <w:r w:rsidRPr="002F3789">
        <w:rPr>
          <w:i/>
        </w:rPr>
        <w:t>military service, this allows Payroll to ensure the employee accrues leave as though they worked 80 hours</w:t>
      </w:r>
    </w:p>
    <w:p w:rsidR="00C226E9" w:rsidRDefault="00C226E9" w:rsidP="00C226E9">
      <w:pPr>
        <w:pStyle w:val="ListParagraph"/>
        <w:ind w:left="0"/>
        <w:rPr>
          <w:b/>
        </w:rPr>
      </w:pPr>
    </w:p>
    <w:p w:rsidR="00C226E9" w:rsidRDefault="00C226E9" w:rsidP="00C226E9">
      <w:pPr>
        <w:pStyle w:val="ListParagraph"/>
        <w:ind w:left="0"/>
      </w:pPr>
      <w:r>
        <w:rPr>
          <w:b/>
        </w:rPr>
        <w:t>NOTE: No other messages are to be entered into the CERTs message report.</w:t>
      </w:r>
    </w:p>
    <w:p w:rsidR="00C51E50" w:rsidRDefault="00C51E50" w:rsidP="001734F9">
      <w:pPr>
        <w:rPr>
          <w:color w:val="FF0000"/>
        </w:rPr>
      </w:pPr>
    </w:p>
    <w:p w:rsidR="00C90513" w:rsidRDefault="00C90513" w:rsidP="001734F9">
      <w:pPr>
        <w:rPr>
          <w:color w:val="FF0000"/>
        </w:rPr>
      </w:pPr>
    </w:p>
    <w:p w:rsidR="00C90513" w:rsidRDefault="008129FC" w:rsidP="001734F9">
      <w:r>
        <w:t>Any employees with PPH submitted will have a yellow space to the right of the OTH button on that line.  Employees with messages will have a red space to the right of the MSG button.  See below for example of a CERTS line with PPH and a message entered versus a</w:t>
      </w:r>
      <w:r w:rsidR="0096207D">
        <w:t xml:space="preserve"> line</w:t>
      </w:r>
      <w:r>
        <w:t xml:space="preserve"> with neither entered:</w:t>
      </w:r>
    </w:p>
    <w:p w:rsidR="008129FC" w:rsidRDefault="008129FC" w:rsidP="001734F9"/>
    <w:p w:rsidR="008129FC" w:rsidRDefault="008129FC" w:rsidP="001734F9">
      <w:r>
        <w:rPr>
          <w:noProof/>
        </w:rPr>
        <w:lastRenderedPageBreak/>
        <w:drawing>
          <wp:inline distT="0" distB="0" distL="0" distR="0">
            <wp:extent cx="1833563" cy="73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7551" cy="735020"/>
                    </a:xfrm>
                    <a:prstGeom prst="rect">
                      <a:avLst/>
                    </a:prstGeom>
                    <a:noFill/>
                    <a:ln>
                      <a:noFill/>
                    </a:ln>
                  </pic:spPr>
                </pic:pic>
              </a:graphicData>
            </a:graphic>
          </wp:inline>
        </w:drawing>
      </w:r>
    </w:p>
    <w:p w:rsidR="008129FC" w:rsidRDefault="008129FC" w:rsidP="001734F9"/>
    <w:p w:rsidR="008129FC" w:rsidRPr="008129FC" w:rsidRDefault="008129FC" w:rsidP="001734F9"/>
    <w:p w:rsidR="00C90513" w:rsidRDefault="00C90513" w:rsidP="001734F9">
      <w:pPr>
        <w:rPr>
          <w:color w:val="FF0000"/>
        </w:rPr>
      </w:pPr>
    </w:p>
    <w:p w:rsidR="00C90513" w:rsidRDefault="00C90513" w:rsidP="001734F9">
      <w:pPr>
        <w:rPr>
          <w:color w:val="FF0000"/>
        </w:rPr>
      </w:pPr>
    </w:p>
    <w:p w:rsidR="00C90513" w:rsidRDefault="00C90513" w:rsidP="001734F9">
      <w:pPr>
        <w:rPr>
          <w:color w:val="FF0000"/>
        </w:rPr>
      </w:pPr>
    </w:p>
    <w:p w:rsidR="00C90513" w:rsidRDefault="00C90513" w:rsidP="001734F9">
      <w:pPr>
        <w:rPr>
          <w:color w:val="FF0000"/>
        </w:rPr>
      </w:pPr>
    </w:p>
    <w:p w:rsidR="00C90513" w:rsidRDefault="00C90513" w:rsidP="001734F9">
      <w:pPr>
        <w:rPr>
          <w:color w:val="FF0000"/>
        </w:rPr>
      </w:pPr>
    </w:p>
    <w:p w:rsidR="00C90513" w:rsidRDefault="00C90513" w:rsidP="001734F9">
      <w:pPr>
        <w:rPr>
          <w:color w:val="FF0000"/>
        </w:rPr>
      </w:pPr>
    </w:p>
    <w:p w:rsidR="005D0F67" w:rsidRPr="00DB3BB5" w:rsidRDefault="005D0F67" w:rsidP="005D0F67">
      <w:pPr>
        <w:pStyle w:val="Default"/>
        <w:rPr>
          <w:rFonts w:ascii="Arial" w:hAnsi="Arial" w:cs="Arial"/>
          <w:b/>
          <w:sz w:val="22"/>
          <w:szCs w:val="22"/>
          <w:u w:val="single"/>
        </w:rPr>
      </w:pPr>
      <w:r w:rsidRPr="00DB3BB5">
        <w:rPr>
          <w:rFonts w:ascii="Arial" w:hAnsi="Arial" w:cs="Arial"/>
          <w:b/>
          <w:sz w:val="22"/>
          <w:szCs w:val="22"/>
          <w:u w:val="single"/>
        </w:rPr>
        <w:t>PAYROLL CERTS CERTIFIER STEPS</w:t>
      </w:r>
    </w:p>
    <w:p w:rsidR="00C51E50" w:rsidRDefault="00C51E50" w:rsidP="001734F9">
      <w:pPr>
        <w:rPr>
          <w:color w:val="FF0000"/>
        </w:rPr>
      </w:pPr>
    </w:p>
    <w:p w:rsidR="005D0F67" w:rsidRDefault="005D0F67" w:rsidP="001734F9">
      <w:r>
        <w:t xml:space="preserve">From the CERTS main menu enter the GEMS department number in the fields next to the Certifiers </w:t>
      </w:r>
      <w:proofErr w:type="spellStart"/>
      <w:r>
        <w:t>Workscreen</w:t>
      </w:r>
      <w:proofErr w:type="spellEnd"/>
      <w:r>
        <w:t xml:space="preserve"> row and click the </w:t>
      </w:r>
      <w:r w:rsidRPr="005D0F67">
        <w:rPr>
          <w:b/>
        </w:rPr>
        <w:t>GO</w:t>
      </w:r>
      <w:r>
        <w:t xml:space="preserve"> button</w:t>
      </w:r>
    </w:p>
    <w:p w:rsidR="005D0F67" w:rsidRDefault="005D0F67" w:rsidP="001734F9"/>
    <w:p w:rsidR="005D0F67" w:rsidRDefault="00324E9C" w:rsidP="001734F9">
      <w:r>
        <w:rPr>
          <w:noProof/>
        </w:rPr>
        <w:drawing>
          <wp:inline distT="0" distB="0" distL="0" distR="0">
            <wp:extent cx="5800725" cy="895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895350"/>
                    </a:xfrm>
                    <a:prstGeom prst="rect">
                      <a:avLst/>
                    </a:prstGeom>
                    <a:noFill/>
                    <a:ln>
                      <a:noFill/>
                    </a:ln>
                  </pic:spPr>
                </pic:pic>
              </a:graphicData>
            </a:graphic>
          </wp:inline>
        </w:drawing>
      </w:r>
    </w:p>
    <w:p w:rsidR="00324E9C" w:rsidRDefault="00324E9C" w:rsidP="001734F9"/>
    <w:p w:rsidR="005D0F67" w:rsidRDefault="00D55C13" w:rsidP="001734F9">
      <w:r>
        <w:t>A single page with ALL employees for that department will display, with Exception employees first, Hourly employees second, and Salaried employees at the bottom.</w:t>
      </w:r>
    </w:p>
    <w:p w:rsidR="0046254B" w:rsidRDefault="0046254B" w:rsidP="0046254B">
      <w:pPr>
        <w:pStyle w:val="Default"/>
      </w:pPr>
    </w:p>
    <w:p w:rsidR="00983084" w:rsidRDefault="00983084" w:rsidP="0046254B">
      <w:pPr>
        <w:pStyle w:val="Default"/>
        <w:rPr>
          <w:rFonts w:ascii="Arial" w:hAnsi="Arial" w:cs="Arial"/>
          <w:sz w:val="20"/>
          <w:szCs w:val="20"/>
        </w:rPr>
      </w:pPr>
      <w:r>
        <w:rPr>
          <w:rFonts w:ascii="Arial" w:hAnsi="Arial" w:cs="Arial"/>
          <w:sz w:val="20"/>
          <w:szCs w:val="20"/>
        </w:rPr>
        <w:t>Certifiers have view-only access to the hours each employee is to be paid.  Certifiers can only approve or return hours.</w:t>
      </w:r>
      <w:r w:rsidR="00EA1C41">
        <w:rPr>
          <w:rFonts w:ascii="Arial" w:hAnsi="Arial" w:cs="Arial"/>
          <w:sz w:val="20"/>
          <w:szCs w:val="20"/>
        </w:rPr>
        <w:t xml:space="preserve">  Certifiers have 4 buttons they can click:</w:t>
      </w:r>
    </w:p>
    <w:p w:rsidR="00EA1C41" w:rsidRPr="00EA1C41" w:rsidRDefault="00EA1C41" w:rsidP="00EA1C41">
      <w:pPr>
        <w:pStyle w:val="Default"/>
        <w:numPr>
          <w:ilvl w:val="0"/>
          <w:numId w:val="29"/>
        </w:numPr>
        <w:rPr>
          <w:rFonts w:ascii="Arial" w:hAnsi="Arial" w:cs="Arial"/>
          <w:sz w:val="20"/>
          <w:szCs w:val="20"/>
        </w:rPr>
      </w:pPr>
      <w:r>
        <w:rPr>
          <w:rFonts w:ascii="Arial" w:hAnsi="Arial" w:cs="Arial"/>
          <w:b/>
          <w:sz w:val="20"/>
          <w:szCs w:val="20"/>
        </w:rPr>
        <w:t>A</w:t>
      </w:r>
      <w:r>
        <w:rPr>
          <w:rFonts w:ascii="Arial" w:hAnsi="Arial" w:cs="Arial"/>
          <w:sz w:val="20"/>
          <w:szCs w:val="20"/>
        </w:rPr>
        <w:t xml:space="preserve"> = Approve that individual line </w:t>
      </w:r>
    </w:p>
    <w:p w:rsidR="00EA1C41" w:rsidRPr="00EA1C41" w:rsidRDefault="00EA1C41" w:rsidP="00EA1C41">
      <w:pPr>
        <w:pStyle w:val="Default"/>
        <w:numPr>
          <w:ilvl w:val="0"/>
          <w:numId w:val="29"/>
        </w:numPr>
        <w:rPr>
          <w:rFonts w:ascii="Arial" w:hAnsi="Arial" w:cs="Arial"/>
          <w:sz w:val="20"/>
          <w:szCs w:val="20"/>
        </w:rPr>
      </w:pPr>
      <w:r>
        <w:rPr>
          <w:rFonts w:ascii="Arial" w:hAnsi="Arial" w:cs="Arial"/>
          <w:b/>
          <w:sz w:val="20"/>
          <w:szCs w:val="20"/>
        </w:rPr>
        <w:t xml:space="preserve">R = </w:t>
      </w:r>
      <w:r w:rsidRPr="00EA1C41">
        <w:rPr>
          <w:rFonts w:ascii="Arial" w:hAnsi="Arial" w:cs="Arial"/>
          <w:sz w:val="20"/>
          <w:szCs w:val="20"/>
        </w:rPr>
        <w:t>Retu</w:t>
      </w:r>
      <w:r>
        <w:rPr>
          <w:rFonts w:ascii="Arial" w:hAnsi="Arial" w:cs="Arial"/>
          <w:sz w:val="20"/>
          <w:szCs w:val="20"/>
        </w:rPr>
        <w:t>rn that individual line to the P</w:t>
      </w:r>
      <w:r w:rsidRPr="00EA1C41">
        <w:rPr>
          <w:rFonts w:ascii="Arial" w:hAnsi="Arial" w:cs="Arial"/>
          <w:sz w:val="20"/>
          <w:szCs w:val="20"/>
        </w:rPr>
        <w:t>reparer for correction and re-submission</w:t>
      </w:r>
    </w:p>
    <w:p w:rsidR="00EA1C41" w:rsidRPr="00EA1C41" w:rsidRDefault="00EA1C41" w:rsidP="00EA1C41">
      <w:pPr>
        <w:pStyle w:val="Default"/>
        <w:numPr>
          <w:ilvl w:val="0"/>
          <w:numId w:val="29"/>
        </w:numPr>
        <w:rPr>
          <w:rFonts w:ascii="Arial" w:hAnsi="Arial" w:cs="Arial"/>
          <w:sz w:val="20"/>
          <w:szCs w:val="20"/>
        </w:rPr>
      </w:pPr>
      <w:r>
        <w:rPr>
          <w:rFonts w:ascii="Arial" w:hAnsi="Arial" w:cs="Arial"/>
          <w:b/>
          <w:sz w:val="20"/>
          <w:szCs w:val="20"/>
        </w:rPr>
        <w:t>OTH</w:t>
      </w:r>
      <w:r>
        <w:rPr>
          <w:rFonts w:ascii="Arial" w:hAnsi="Arial" w:cs="Arial"/>
          <w:sz w:val="20"/>
          <w:szCs w:val="20"/>
        </w:rPr>
        <w:t xml:space="preserve"> = To open and view any PPH entered by the Preparer</w:t>
      </w:r>
    </w:p>
    <w:p w:rsidR="00EA1C41" w:rsidRDefault="00EA1C41" w:rsidP="00EA1C41">
      <w:pPr>
        <w:pStyle w:val="Default"/>
        <w:numPr>
          <w:ilvl w:val="0"/>
          <w:numId w:val="29"/>
        </w:numPr>
        <w:rPr>
          <w:rFonts w:ascii="Arial" w:hAnsi="Arial" w:cs="Arial"/>
          <w:sz w:val="20"/>
          <w:szCs w:val="20"/>
        </w:rPr>
      </w:pPr>
      <w:r>
        <w:rPr>
          <w:rFonts w:ascii="Arial" w:hAnsi="Arial" w:cs="Arial"/>
          <w:b/>
          <w:sz w:val="20"/>
          <w:szCs w:val="20"/>
        </w:rPr>
        <w:t>MSG</w:t>
      </w:r>
      <w:r>
        <w:rPr>
          <w:rFonts w:ascii="Arial" w:hAnsi="Arial" w:cs="Arial"/>
          <w:sz w:val="20"/>
          <w:szCs w:val="20"/>
        </w:rPr>
        <w:t xml:space="preserve"> = To open and view any message entered by the Preparer</w:t>
      </w:r>
    </w:p>
    <w:p w:rsidR="00983084" w:rsidRDefault="00983084" w:rsidP="00983084">
      <w:pPr>
        <w:pStyle w:val="Default"/>
        <w:rPr>
          <w:rFonts w:ascii="Arial" w:hAnsi="Arial" w:cs="Arial"/>
          <w:sz w:val="20"/>
          <w:szCs w:val="20"/>
        </w:rPr>
      </w:pPr>
      <w:r>
        <w:rPr>
          <w:rFonts w:ascii="Arial" w:hAnsi="Arial" w:cs="Arial"/>
          <w:sz w:val="20"/>
          <w:szCs w:val="20"/>
        </w:rPr>
        <w:t>Example of submitted Salaried employees for the Certifier’s review</w:t>
      </w:r>
      <w:r w:rsidR="007A5583">
        <w:rPr>
          <w:rFonts w:ascii="Arial" w:hAnsi="Arial" w:cs="Arial"/>
          <w:sz w:val="20"/>
          <w:szCs w:val="20"/>
        </w:rPr>
        <w:t>, prior to approval</w:t>
      </w:r>
      <w:r>
        <w:rPr>
          <w:rFonts w:ascii="Arial" w:hAnsi="Arial" w:cs="Arial"/>
          <w:sz w:val="20"/>
          <w:szCs w:val="20"/>
        </w:rPr>
        <w:t>:</w:t>
      </w:r>
    </w:p>
    <w:p w:rsidR="00983084" w:rsidRPr="00983084" w:rsidRDefault="00983084" w:rsidP="00983084">
      <w:pPr>
        <w:pStyle w:val="Default"/>
        <w:rPr>
          <w:rFonts w:ascii="Arial" w:hAnsi="Arial" w:cs="Arial"/>
          <w:sz w:val="20"/>
          <w:szCs w:val="20"/>
        </w:rPr>
      </w:pPr>
      <w:r>
        <w:rPr>
          <w:rFonts w:ascii="Arial" w:hAnsi="Arial" w:cs="Arial"/>
          <w:sz w:val="20"/>
          <w:szCs w:val="20"/>
        </w:rPr>
        <w:t xml:space="preserve">  </w:t>
      </w:r>
    </w:p>
    <w:p w:rsidR="00983084" w:rsidRDefault="00983084" w:rsidP="00983084">
      <w:pPr>
        <w:pStyle w:val="Default"/>
        <w:rPr>
          <w:rFonts w:ascii="Arial" w:hAnsi="Arial" w:cs="Arial"/>
          <w:sz w:val="20"/>
          <w:szCs w:val="20"/>
        </w:rPr>
      </w:pPr>
      <w:r>
        <w:rPr>
          <w:rFonts w:ascii="Arial" w:hAnsi="Arial" w:cs="Arial"/>
          <w:noProof/>
          <w:sz w:val="20"/>
          <w:szCs w:val="20"/>
        </w:rPr>
        <w:drawing>
          <wp:inline distT="0" distB="0" distL="0" distR="0" wp14:anchorId="0192892A" wp14:editId="6DA4B75F">
            <wp:extent cx="5934075" cy="933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933450"/>
                    </a:xfrm>
                    <a:prstGeom prst="rect">
                      <a:avLst/>
                    </a:prstGeom>
                    <a:noFill/>
                    <a:ln>
                      <a:noFill/>
                    </a:ln>
                  </pic:spPr>
                </pic:pic>
              </a:graphicData>
            </a:graphic>
          </wp:inline>
        </w:drawing>
      </w:r>
    </w:p>
    <w:p w:rsidR="00983084" w:rsidRDefault="00983084" w:rsidP="00983084">
      <w:pPr>
        <w:pStyle w:val="Default"/>
        <w:rPr>
          <w:rFonts w:ascii="Arial" w:hAnsi="Arial" w:cs="Arial"/>
          <w:sz w:val="20"/>
          <w:szCs w:val="20"/>
        </w:rPr>
      </w:pPr>
    </w:p>
    <w:p w:rsidR="00983084" w:rsidRDefault="00983084" w:rsidP="0046254B">
      <w:pPr>
        <w:pStyle w:val="Default"/>
        <w:rPr>
          <w:rFonts w:ascii="Arial" w:hAnsi="Arial" w:cs="Arial"/>
          <w:sz w:val="20"/>
          <w:szCs w:val="20"/>
        </w:rPr>
      </w:pPr>
    </w:p>
    <w:p w:rsidR="00983084" w:rsidRDefault="00983084" w:rsidP="00983084">
      <w:pPr>
        <w:pStyle w:val="Default"/>
        <w:rPr>
          <w:rFonts w:ascii="Arial" w:hAnsi="Arial" w:cs="Arial"/>
          <w:sz w:val="20"/>
          <w:szCs w:val="20"/>
        </w:rPr>
      </w:pPr>
      <w:r w:rsidRPr="0046254B">
        <w:rPr>
          <w:rFonts w:ascii="Arial" w:hAnsi="Arial" w:cs="Arial"/>
          <w:sz w:val="20"/>
          <w:szCs w:val="20"/>
        </w:rPr>
        <w:t xml:space="preserve">The </w:t>
      </w:r>
      <w:r>
        <w:rPr>
          <w:rFonts w:ascii="Arial" w:hAnsi="Arial" w:cs="Arial"/>
          <w:sz w:val="20"/>
          <w:szCs w:val="20"/>
        </w:rPr>
        <w:t>Certifi</w:t>
      </w:r>
      <w:r w:rsidRPr="0046254B">
        <w:rPr>
          <w:rFonts w:ascii="Arial" w:hAnsi="Arial" w:cs="Arial"/>
          <w:sz w:val="20"/>
          <w:szCs w:val="20"/>
        </w:rPr>
        <w:t xml:space="preserve">er </w:t>
      </w:r>
      <w:r w:rsidR="008F7E02">
        <w:rPr>
          <w:rFonts w:ascii="Arial" w:hAnsi="Arial" w:cs="Arial"/>
          <w:sz w:val="20"/>
          <w:szCs w:val="20"/>
        </w:rPr>
        <w:t>must</w:t>
      </w:r>
      <w:r w:rsidRPr="0046254B">
        <w:rPr>
          <w:rFonts w:ascii="Arial" w:hAnsi="Arial" w:cs="Arial"/>
          <w:sz w:val="20"/>
          <w:szCs w:val="20"/>
        </w:rPr>
        <w:t xml:space="preserve"> verify the </w:t>
      </w:r>
      <w:r>
        <w:rPr>
          <w:rFonts w:ascii="Arial" w:hAnsi="Arial" w:cs="Arial"/>
          <w:sz w:val="20"/>
          <w:szCs w:val="20"/>
        </w:rPr>
        <w:t>accuracy of the entries made by</w:t>
      </w:r>
      <w:r w:rsidRPr="0046254B">
        <w:rPr>
          <w:rFonts w:ascii="Arial" w:hAnsi="Arial" w:cs="Arial"/>
          <w:sz w:val="20"/>
          <w:szCs w:val="20"/>
        </w:rPr>
        <w:t xml:space="preserve"> the </w:t>
      </w:r>
      <w:r>
        <w:rPr>
          <w:rFonts w:ascii="Arial" w:hAnsi="Arial" w:cs="Arial"/>
          <w:sz w:val="20"/>
          <w:szCs w:val="20"/>
        </w:rPr>
        <w:t>P</w:t>
      </w:r>
      <w:r w:rsidRPr="0046254B">
        <w:rPr>
          <w:rFonts w:ascii="Arial" w:hAnsi="Arial" w:cs="Arial"/>
          <w:sz w:val="20"/>
          <w:szCs w:val="20"/>
        </w:rPr>
        <w:t xml:space="preserve">reparer </w:t>
      </w:r>
      <w:r>
        <w:rPr>
          <w:rFonts w:ascii="Arial" w:hAnsi="Arial" w:cs="Arial"/>
          <w:sz w:val="20"/>
          <w:szCs w:val="20"/>
        </w:rPr>
        <w:t xml:space="preserve">for each employee </w:t>
      </w:r>
      <w:r w:rsidRPr="0046254B">
        <w:rPr>
          <w:rFonts w:ascii="Arial" w:hAnsi="Arial" w:cs="Arial"/>
          <w:sz w:val="20"/>
          <w:szCs w:val="20"/>
        </w:rPr>
        <w:t xml:space="preserve">by </w:t>
      </w:r>
      <w:r>
        <w:rPr>
          <w:rFonts w:ascii="Arial" w:hAnsi="Arial" w:cs="Arial"/>
          <w:sz w:val="20"/>
          <w:szCs w:val="20"/>
        </w:rPr>
        <w:t>confirming</w:t>
      </w:r>
      <w:r w:rsidRPr="0046254B">
        <w:rPr>
          <w:rFonts w:ascii="Arial" w:hAnsi="Arial" w:cs="Arial"/>
          <w:sz w:val="20"/>
          <w:szCs w:val="20"/>
        </w:rPr>
        <w:t xml:space="preserve"> the employee </w:t>
      </w:r>
      <w:r>
        <w:rPr>
          <w:rFonts w:ascii="Arial" w:hAnsi="Arial" w:cs="Arial"/>
          <w:sz w:val="20"/>
          <w:szCs w:val="20"/>
        </w:rPr>
        <w:t>ID</w:t>
      </w:r>
      <w:r w:rsidRPr="0046254B">
        <w:rPr>
          <w:rFonts w:ascii="Arial" w:hAnsi="Arial" w:cs="Arial"/>
          <w:sz w:val="20"/>
          <w:szCs w:val="20"/>
        </w:rPr>
        <w:t>, record number</w:t>
      </w:r>
      <w:r>
        <w:rPr>
          <w:rFonts w:ascii="Arial" w:hAnsi="Arial" w:cs="Arial"/>
          <w:sz w:val="20"/>
          <w:szCs w:val="20"/>
        </w:rPr>
        <w:t>,</w:t>
      </w:r>
      <w:r w:rsidRPr="0046254B">
        <w:rPr>
          <w:rFonts w:ascii="Arial" w:hAnsi="Arial" w:cs="Arial"/>
          <w:sz w:val="20"/>
          <w:szCs w:val="20"/>
        </w:rPr>
        <w:t xml:space="preserve"> and hours for each week against the </w:t>
      </w:r>
      <w:r>
        <w:rPr>
          <w:rFonts w:ascii="Arial" w:hAnsi="Arial" w:cs="Arial"/>
          <w:sz w:val="20"/>
          <w:szCs w:val="20"/>
        </w:rPr>
        <w:t>timesheet or other documentation per that department’s internal procedures for entering Payroll CERTS.  If any PPH</w:t>
      </w:r>
      <w:r w:rsidR="008F7E02">
        <w:rPr>
          <w:rFonts w:ascii="Arial" w:hAnsi="Arial" w:cs="Arial"/>
          <w:sz w:val="20"/>
          <w:szCs w:val="20"/>
        </w:rPr>
        <w:t xml:space="preserve"> or messages</w:t>
      </w:r>
      <w:r>
        <w:rPr>
          <w:rFonts w:ascii="Arial" w:hAnsi="Arial" w:cs="Arial"/>
          <w:sz w:val="20"/>
          <w:szCs w:val="20"/>
        </w:rPr>
        <w:t xml:space="preserve"> were entered those entries </w:t>
      </w:r>
      <w:r w:rsidR="008F7E02">
        <w:rPr>
          <w:rFonts w:ascii="Arial" w:hAnsi="Arial" w:cs="Arial"/>
          <w:sz w:val="20"/>
          <w:szCs w:val="20"/>
        </w:rPr>
        <w:t>must</w:t>
      </w:r>
      <w:r>
        <w:rPr>
          <w:rFonts w:ascii="Arial" w:hAnsi="Arial" w:cs="Arial"/>
          <w:sz w:val="20"/>
          <w:szCs w:val="20"/>
        </w:rPr>
        <w:t xml:space="preserve"> also be verified for accuracy.</w:t>
      </w:r>
      <w:r w:rsidR="00E36EE2">
        <w:rPr>
          <w:rFonts w:ascii="Arial" w:hAnsi="Arial" w:cs="Arial"/>
          <w:sz w:val="20"/>
          <w:szCs w:val="20"/>
        </w:rPr>
        <w:t xml:space="preserve">  </w:t>
      </w:r>
      <w:r w:rsidRPr="0046254B">
        <w:rPr>
          <w:rFonts w:ascii="Arial" w:hAnsi="Arial" w:cs="Arial"/>
          <w:sz w:val="20"/>
          <w:szCs w:val="20"/>
        </w:rPr>
        <w:t xml:space="preserve"> </w:t>
      </w:r>
    </w:p>
    <w:p w:rsidR="00EA1C41" w:rsidRDefault="00EA1C41" w:rsidP="00983084">
      <w:pPr>
        <w:pStyle w:val="Default"/>
        <w:rPr>
          <w:rFonts w:ascii="Arial" w:hAnsi="Arial" w:cs="Arial"/>
          <w:sz w:val="20"/>
          <w:szCs w:val="20"/>
        </w:rPr>
      </w:pPr>
    </w:p>
    <w:p w:rsidR="006F6D8A" w:rsidRDefault="00983084" w:rsidP="00983084">
      <w:pPr>
        <w:pStyle w:val="Default"/>
        <w:rPr>
          <w:rFonts w:ascii="Arial" w:hAnsi="Arial" w:cs="Arial"/>
          <w:sz w:val="20"/>
          <w:szCs w:val="20"/>
        </w:rPr>
      </w:pPr>
      <w:r>
        <w:rPr>
          <w:rFonts w:ascii="Arial" w:hAnsi="Arial" w:cs="Arial"/>
          <w:sz w:val="20"/>
          <w:szCs w:val="20"/>
        </w:rPr>
        <w:t xml:space="preserve">Discrepancies between the timesheet and what was entered in CERTS must be investigated.  </w:t>
      </w:r>
      <w:r w:rsidRPr="0046254B">
        <w:rPr>
          <w:rFonts w:ascii="Arial" w:hAnsi="Arial" w:cs="Arial"/>
          <w:sz w:val="20"/>
          <w:szCs w:val="20"/>
        </w:rPr>
        <w:t xml:space="preserve">If </w:t>
      </w:r>
      <w:r>
        <w:rPr>
          <w:rFonts w:ascii="Arial" w:hAnsi="Arial" w:cs="Arial"/>
          <w:sz w:val="20"/>
          <w:szCs w:val="20"/>
        </w:rPr>
        <w:t xml:space="preserve">any submitted CERTS require correction the Certifier can </w:t>
      </w:r>
      <w:r w:rsidRPr="00583938">
        <w:rPr>
          <w:rFonts w:ascii="Arial" w:hAnsi="Arial" w:cs="Arial"/>
          <w:b/>
          <w:sz w:val="20"/>
          <w:szCs w:val="20"/>
        </w:rPr>
        <w:t>R</w:t>
      </w:r>
      <w:r w:rsidRPr="00BD1561">
        <w:rPr>
          <w:rFonts w:ascii="Arial" w:hAnsi="Arial" w:cs="Arial"/>
          <w:b/>
          <w:sz w:val="20"/>
          <w:szCs w:val="20"/>
        </w:rPr>
        <w:t>eturn</w:t>
      </w:r>
      <w:r w:rsidRPr="0046254B">
        <w:rPr>
          <w:rFonts w:ascii="Arial" w:hAnsi="Arial" w:cs="Arial"/>
          <w:sz w:val="20"/>
          <w:szCs w:val="20"/>
        </w:rPr>
        <w:t xml:space="preserve"> </w:t>
      </w:r>
      <w:r w:rsidR="00EA1C41">
        <w:rPr>
          <w:rFonts w:ascii="Arial" w:hAnsi="Arial" w:cs="Arial"/>
          <w:sz w:val="20"/>
          <w:szCs w:val="20"/>
        </w:rPr>
        <w:t xml:space="preserve">individual lines of employee CERTS </w:t>
      </w:r>
      <w:r w:rsidR="007A5583">
        <w:rPr>
          <w:rFonts w:ascii="Arial" w:hAnsi="Arial" w:cs="Arial"/>
          <w:sz w:val="20"/>
          <w:szCs w:val="20"/>
        </w:rPr>
        <w:t>to the Preparer for correction by clicking the “</w:t>
      </w:r>
      <w:r w:rsidR="007A5583" w:rsidRPr="007A5583">
        <w:rPr>
          <w:rFonts w:ascii="Arial" w:hAnsi="Arial" w:cs="Arial"/>
          <w:b/>
          <w:sz w:val="20"/>
          <w:szCs w:val="20"/>
        </w:rPr>
        <w:t>R</w:t>
      </w:r>
      <w:r w:rsidR="007A5583">
        <w:rPr>
          <w:rFonts w:ascii="Arial" w:hAnsi="Arial" w:cs="Arial"/>
          <w:sz w:val="20"/>
          <w:szCs w:val="20"/>
        </w:rPr>
        <w:t xml:space="preserve">” button for that line.  </w:t>
      </w:r>
      <w:r>
        <w:rPr>
          <w:rFonts w:ascii="Arial" w:hAnsi="Arial" w:cs="Arial"/>
          <w:sz w:val="20"/>
          <w:szCs w:val="20"/>
        </w:rPr>
        <w:t xml:space="preserve">  </w:t>
      </w:r>
    </w:p>
    <w:p w:rsidR="00983084" w:rsidRPr="0046254B" w:rsidRDefault="006F6D8A" w:rsidP="006F6D8A">
      <w:pPr>
        <w:pStyle w:val="NormalWeb"/>
        <w:rPr>
          <w:rFonts w:ascii="Arial" w:hAnsi="Arial" w:cs="Arial"/>
          <w:sz w:val="20"/>
          <w:szCs w:val="20"/>
        </w:rPr>
      </w:pPr>
      <w:r>
        <w:rPr>
          <w:rFonts w:ascii="Arial" w:hAnsi="Arial" w:cs="Arial"/>
          <w:b/>
          <w:sz w:val="20"/>
          <w:szCs w:val="20"/>
        </w:rPr>
        <w:t>As previously noted, a</w:t>
      </w:r>
      <w:r w:rsidRPr="006F7704">
        <w:rPr>
          <w:rFonts w:ascii="Arial" w:hAnsi="Arial" w:cs="Arial"/>
          <w:b/>
          <w:sz w:val="20"/>
          <w:szCs w:val="20"/>
        </w:rPr>
        <w:t xml:space="preserve">ny discrepancies noted in an employee’s salary, hourly rate, or FTE must be investigated and reported to Human Resources for proper corrective actions.  Depending on timing the correction may not be able to be completed until after Certs are finalized.  </w:t>
      </w:r>
      <w:r>
        <w:rPr>
          <w:rFonts w:ascii="Arial" w:hAnsi="Arial" w:cs="Arial"/>
          <w:b/>
          <w:sz w:val="20"/>
          <w:szCs w:val="20"/>
        </w:rPr>
        <w:t>In this case the employee should have been prepared with zero hours/no pay in CERTS, and the department must submit a</w:t>
      </w:r>
      <w:r w:rsidRPr="006F7704">
        <w:rPr>
          <w:rFonts w:ascii="Arial" w:hAnsi="Arial" w:cs="Arial"/>
          <w:b/>
          <w:sz w:val="20"/>
          <w:szCs w:val="20"/>
        </w:rPr>
        <w:t xml:space="preserve"> PCAF </w:t>
      </w:r>
      <w:r>
        <w:rPr>
          <w:rFonts w:ascii="Arial" w:hAnsi="Arial" w:cs="Arial"/>
          <w:b/>
          <w:sz w:val="20"/>
          <w:szCs w:val="20"/>
        </w:rPr>
        <w:t>later once the corrective action has been completed</w:t>
      </w:r>
      <w:r w:rsidRPr="006F7704">
        <w:rPr>
          <w:rFonts w:ascii="Arial" w:hAnsi="Arial" w:cs="Arial"/>
          <w:b/>
          <w:sz w:val="20"/>
          <w:szCs w:val="20"/>
        </w:rPr>
        <w:t xml:space="preserve">. </w:t>
      </w:r>
      <w:r w:rsidR="00983084" w:rsidRPr="0046254B">
        <w:rPr>
          <w:rFonts w:ascii="Arial" w:hAnsi="Arial" w:cs="Arial"/>
          <w:sz w:val="20"/>
          <w:szCs w:val="20"/>
        </w:rPr>
        <w:t xml:space="preserve"> </w:t>
      </w:r>
    </w:p>
    <w:p w:rsidR="0046254B" w:rsidRPr="00983084" w:rsidRDefault="0046254B" w:rsidP="0046254B">
      <w:pPr>
        <w:pStyle w:val="Default"/>
        <w:rPr>
          <w:rFonts w:ascii="Arial" w:hAnsi="Arial" w:cs="Arial"/>
          <w:sz w:val="20"/>
          <w:szCs w:val="20"/>
        </w:rPr>
      </w:pPr>
      <w:r w:rsidRPr="0046254B">
        <w:rPr>
          <w:rFonts w:ascii="Arial" w:hAnsi="Arial" w:cs="Arial"/>
          <w:sz w:val="20"/>
          <w:szCs w:val="20"/>
        </w:rPr>
        <w:lastRenderedPageBreak/>
        <w:t xml:space="preserve">Once all the </w:t>
      </w:r>
      <w:r w:rsidR="00BD1561">
        <w:rPr>
          <w:rFonts w:ascii="Arial" w:hAnsi="Arial" w:cs="Arial"/>
          <w:sz w:val="20"/>
          <w:szCs w:val="20"/>
        </w:rPr>
        <w:t>CERTS</w:t>
      </w:r>
      <w:r w:rsidRPr="0046254B">
        <w:rPr>
          <w:rFonts w:ascii="Arial" w:hAnsi="Arial" w:cs="Arial"/>
          <w:sz w:val="20"/>
          <w:szCs w:val="20"/>
        </w:rPr>
        <w:t xml:space="preserve"> have been </w:t>
      </w:r>
      <w:r w:rsidR="00983084">
        <w:rPr>
          <w:rFonts w:ascii="Arial" w:hAnsi="Arial" w:cs="Arial"/>
          <w:sz w:val="20"/>
          <w:szCs w:val="20"/>
        </w:rPr>
        <w:t>review</w:t>
      </w:r>
      <w:r w:rsidRPr="0046254B">
        <w:rPr>
          <w:rFonts w:ascii="Arial" w:hAnsi="Arial" w:cs="Arial"/>
          <w:sz w:val="20"/>
          <w:szCs w:val="20"/>
        </w:rPr>
        <w:t xml:space="preserve">ed and verified for accuracy, the </w:t>
      </w:r>
      <w:r w:rsidR="00BD1561">
        <w:rPr>
          <w:rFonts w:ascii="Arial" w:hAnsi="Arial" w:cs="Arial"/>
          <w:sz w:val="20"/>
          <w:szCs w:val="20"/>
        </w:rPr>
        <w:t>Certifi</w:t>
      </w:r>
      <w:r w:rsidRPr="0046254B">
        <w:rPr>
          <w:rFonts w:ascii="Arial" w:hAnsi="Arial" w:cs="Arial"/>
          <w:sz w:val="20"/>
          <w:szCs w:val="20"/>
        </w:rPr>
        <w:t xml:space="preserve">er has the option to either </w:t>
      </w:r>
      <w:r w:rsidRPr="00983084">
        <w:rPr>
          <w:rFonts w:ascii="Arial" w:hAnsi="Arial" w:cs="Arial"/>
          <w:iCs/>
          <w:sz w:val="20"/>
          <w:szCs w:val="20"/>
        </w:rPr>
        <w:t xml:space="preserve">approve by </w:t>
      </w:r>
      <w:r w:rsidR="00BD1561" w:rsidRPr="00983084">
        <w:rPr>
          <w:rFonts w:ascii="Arial" w:hAnsi="Arial" w:cs="Arial"/>
          <w:iCs/>
          <w:sz w:val="20"/>
          <w:szCs w:val="20"/>
        </w:rPr>
        <w:t xml:space="preserve">individual line </w:t>
      </w:r>
      <w:r w:rsidR="00817056">
        <w:rPr>
          <w:rFonts w:ascii="Arial" w:hAnsi="Arial" w:cs="Arial"/>
          <w:iCs/>
          <w:sz w:val="20"/>
          <w:szCs w:val="20"/>
        </w:rPr>
        <w:t>by clicking the “</w:t>
      </w:r>
      <w:r w:rsidR="00817056" w:rsidRPr="00817056">
        <w:rPr>
          <w:rFonts w:ascii="Arial" w:hAnsi="Arial" w:cs="Arial"/>
          <w:b/>
          <w:iCs/>
          <w:sz w:val="20"/>
          <w:szCs w:val="20"/>
        </w:rPr>
        <w:t>A</w:t>
      </w:r>
      <w:r w:rsidR="00817056">
        <w:rPr>
          <w:rFonts w:ascii="Arial" w:hAnsi="Arial" w:cs="Arial"/>
          <w:iCs/>
          <w:sz w:val="20"/>
          <w:szCs w:val="20"/>
        </w:rPr>
        <w:t xml:space="preserve">” button for that line, </w:t>
      </w:r>
      <w:r w:rsidRPr="00983084">
        <w:rPr>
          <w:rFonts w:ascii="Arial" w:hAnsi="Arial" w:cs="Arial"/>
          <w:sz w:val="20"/>
          <w:szCs w:val="20"/>
        </w:rPr>
        <w:t xml:space="preserve">or </w:t>
      </w:r>
      <w:r w:rsidR="00817056">
        <w:rPr>
          <w:rFonts w:ascii="Arial" w:hAnsi="Arial" w:cs="Arial"/>
          <w:sz w:val="20"/>
          <w:szCs w:val="20"/>
        </w:rPr>
        <w:t xml:space="preserve">they may approve </w:t>
      </w:r>
      <w:r w:rsidR="00817056">
        <w:rPr>
          <w:rFonts w:ascii="Arial" w:hAnsi="Arial" w:cs="Arial"/>
          <w:sz w:val="20"/>
          <w:szCs w:val="20"/>
          <w:u w:val="single"/>
        </w:rPr>
        <w:t>all</w:t>
      </w:r>
      <w:r w:rsidR="00817056">
        <w:rPr>
          <w:rFonts w:ascii="Arial" w:hAnsi="Arial" w:cs="Arial"/>
          <w:sz w:val="20"/>
          <w:szCs w:val="20"/>
        </w:rPr>
        <w:t xml:space="preserve"> CERTS records by clicking the </w:t>
      </w:r>
      <w:r w:rsidR="00817056" w:rsidRPr="00817056">
        <w:rPr>
          <w:rFonts w:ascii="Arial" w:hAnsi="Arial" w:cs="Arial"/>
          <w:b/>
          <w:sz w:val="20"/>
          <w:szCs w:val="20"/>
        </w:rPr>
        <w:t>Approve All</w:t>
      </w:r>
      <w:r w:rsidR="00817056">
        <w:rPr>
          <w:rFonts w:ascii="Arial" w:hAnsi="Arial" w:cs="Arial"/>
          <w:sz w:val="20"/>
          <w:szCs w:val="20"/>
        </w:rPr>
        <w:t xml:space="preserve"> button at the bottom left of the screen</w:t>
      </w:r>
      <w:r w:rsidRPr="00983084">
        <w:rPr>
          <w:rFonts w:ascii="Arial" w:hAnsi="Arial" w:cs="Arial"/>
          <w:sz w:val="20"/>
          <w:szCs w:val="20"/>
        </w:rPr>
        <w:t xml:space="preserve">. </w:t>
      </w:r>
    </w:p>
    <w:p w:rsidR="0046254B" w:rsidRDefault="0046254B" w:rsidP="001734F9"/>
    <w:p w:rsidR="00C81C56" w:rsidRDefault="00C81C56" w:rsidP="001734F9"/>
    <w:p w:rsidR="00D078CC" w:rsidRPr="00DB3BB5" w:rsidRDefault="00C81C56" w:rsidP="001734F9">
      <w:pPr>
        <w:rPr>
          <w:b/>
        </w:rPr>
      </w:pPr>
      <w:r w:rsidRPr="00DB3BB5">
        <w:rPr>
          <w:b/>
        </w:rPr>
        <w:t>ADDITIONAL RECONCILIATION REQUIREMENTS</w:t>
      </w:r>
    </w:p>
    <w:p w:rsidR="00C81C56" w:rsidRDefault="00C81C56" w:rsidP="001734F9"/>
    <w:p w:rsidR="00270A3D" w:rsidRPr="00270A3D" w:rsidRDefault="00270A3D" w:rsidP="001734F9">
      <w:pPr>
        <w:rPr>
          <w:u w:val="single"/>
        </w:rPr>
      </w:pPr>
      <w:r w:rsidRPr="00270A3D">
        <w:rPr>
          <w:u w:val="single"/>
        </w:rPr>
        <w:t>CERTs to ALT Reconciliation:</w:t>
      </w:r>
    </w:p>
    <w:p w:rsidR="00C81C56" w:rsidRDefault="00C81C56" w:rsidP="001734F9">
      <w:r>
        <w:t>Departments must validate that any leave used in that period for ALL employees, including salaried employees, is accurately recorded in ALT and on the timesheet if the employee is non-exempt.</w:t>
      </w:r>
      <w:r w:rsidR="00E975C6">
        <w:t xml:space="preserve">  All paid leave for non-exempt staff must be itemized on the timesheet and must </w:t>
      </w:r>
      <w:r w:rsidR="000171CE">
        <w:t>match approved leave activity in ALT</w:t>
      </w:r>
      <w:r w:rsidR="00E975C6">
        <w:t xml:space="preserve">.  </w:t>
      </w:r>
    </w:p>
    <w:p w:rsidR="00270A3D" w:rsidRDefault="00270A3D" w:rsidP="001734F9"/>
    <w:p w:rsidR="00270A3D" w:rsidRDefault="00270A3D" w:rsidP="001734F9">
      <w:r w:rsidRPr="00270A3D">
        <w:rPr>
          <w:u w:val="single"/>
        </w:rPr>
        <w:t>CERTs to GEMS Reconciliation</w:t>
      </w:r>
      <w:r>
        <w:t>:</w:t>
      </w:r>
    </w:p>
    <w:p w:rsidR="00B206CB" w:rsidRDefault="00270A3D" w:rsidP="001734F9">
      <w:r>
        <w:t>Departments must validate that hours approved to be paid, that exist on the standardized timesheet, job code changes, rates of pay, pay status are reconciled against the query U_DEPT_CHECK_REG</w:t>
      </w:r>
      <w:r w:rsidR="00913F88">
        <w:t xml:space="preserve"> on a bi-weekly basis. The results of this reconciliation, along with any discrepancies and resolutions, must be maintained by the department for five fiscal years along with the timesheets.</w:t>
      </w:r>
    </w:p>
    <w:p w:rsidR="00B206CB" w:rsidRDefault="00B206CB" w:rsidP="001734F9"/>
    <w:p w:rsidR="00D078CC" w:rsidRDefault="00D078CC" w:rsidP="001734F9"/>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870E42" w:rsidRPr="00DB3BB5" w:rsidRDefault="00870E42" w:rsidP="001734F9">
      <w:pPr>
        <w:rPr>
          <w:b/>
          <w:u w:val="single"/>
        </w:rPr>
      </w:pPr>
      <w:r w:rsidRPr="00DB3BB5">
        <w:rPr>
          <w:b/>
          <w:u w:val="single"/>
        </w:rPr>
        <w:t>CERTS STATUS</w:t>
      </w:r>
    </w:p>
    <w:p w:rsidR="00397E17" w:rsidRDefault="00397E17" w:rsidP="00397E17">
      <w:pPr>
        <w:pStyle w:val="NormalWeb"/>
        <w:rPr>
          <w:rFonts w:ascii="Arial" w:hAnsi="Arial" w:cs="Arial"/>
          <w:sz w:val="20"/>
          <w:szCs w:val="20"/>
        </w:rPr>
      </w:pPr>
      <w:r w:rsidRPr="002026B9">
        <w:rPr>
          <w:rFonts w:ascii="Arial" w:hAnsi="Arial" w:cs="Arial"/>
          <w:sz w:val="20"/>
          <w:szCs w:val="20"/>
        </w:rPr>
        <w:t xml:space="preserve">As actions are taken on CERTS records the status of each line will change automatically depending on the previous status of that line and the action taken.  </w:t>
      </w:r>
      <w:r w:rsidR="002026B9" w:rsidRPr="002026B9">
        <w:rPr>
          <w:rFonts w:ascii="Arial" w:hAnsi="Arial" w:cs="Arial"/>
          <w:sz w:val="20"/>
          <w:szCs w:val="20"/>
        </w:rPr>
        <w:t>The N</w:t>
      </w:r>
      <w:r w:rsidR="002026B9">
        <w:rPr>
          <w:rFonts w:ascii="Arial" w:hAnsi="Arial" w:cs="Arial"/>
          <w:sz w:val="20"/>
          <w:szCs w:val="20"/>
        </w:rPr>
        <w:t>ame</w:t>
      </w:r>
      <w:r w:rsidR="002026B9" w:rsidRPr="002026B9">
        <w:rPr>
          <w:rFonts w:ascii="Arial" w:hAnsi="Arial" w:cs="Arial"/>
          <w:sz w:val="20"/>
          <w:szCs w:val="20"/>
        </w:rPr>
        <w:t xml:space="preserve"> field displayed on the online certification screen is highlighted in different colors to bring attention to the various statuses. </w:t>
      </w:r>
    </w:p>
    <w:p w:rsidR="00317107" w:rsidRDefault="00317107" w:rsidP="00397E17">
      <w:pPr>
        <w:pStyle w:val="NormalWeb"/>
        <w:rPr>
          <w:rFonts w:ascii="Arial" w:hAnsi="Arial" w:cs="Arial"/>
          <w:sz w:val="20"/>
          <w:szCs w:val="20"/>
        </w:rPr>
      </w:pPr>
      <w:r>
        <w:rPr>
          <w:rFonts w:ascii="Arial" w:hAnsi="Arial" w:cs="Arial"/>
          <w:sz w:val="20"/>
          <w:szCs w:val="20"/>
        </w:rPr>
        <w:t>Below is a chart detailing the Status Code</w:t>
      </w:r>
      <w:r w:rsidR="00095551">
        <w:rPr>
          <w:rFonts w:ascii="Arial" w:hAnsi="Arial" w:cs="Arial"/>
          <w:sz w:val="20"/>
          <w:szCs w:val="20"/>
        </w:rPr>
        <w:t xml:space="preserve">, </w:t>
      </w:r>
      <w:r>
        <w:rPr>
          <w:rFonts w:ascii="Arial" w:hAnsi="Arial" w:cs="Arial"/>
          <w:sz w:val="20"/>
          <w:szCs w:val="20"/>
        </w:rPr>
        <w:t>the corresponding color for that status</w:t>
      </w:r>
      <w:r w:rsidR="00095551">
        <w:rPr>
          <w:rFonts w:ascii="Arial" w:hAnsi="Arial" w:cs="Arial"/>
          <w:sz w:val="20"/>
          <w:szCs w:val="20"/>
        </w:rPr>
        <w:t>, and whether a CERT record with that status can be updated by the Preparer</w:t>
      </w:r>
      <w:r>
        <w:rPr>
          <w:rFonts w:ascii="Arial" w:hAnsi="Arial" w:cs="Arial"/>
          <w:sz w:val="20"/>
          <w:szCs w:val="20"/>
        </w:rPr>
        <w:t>:</w:t>
      </w:r>
    </w:p>
    <w:p w:rsidR="00397E17" w:rsidRDefault="00397E17" w:rsidP="00397E17">
      <w:pPr>
        <w:pStyle w:val="NormalWeb"/>
        <w:rPr>
          <w:rFonts w:ascii="Arial" w:hAnsi="Arial" w:cs="Arial"/>
          <w:sz w:val="20"/>
          <w:szCs w:val="20"/>
        </w:rPr>
      </w:pPr>
      <w:r>
        <w:rPr>
          <w:rFonts w:ascii="Arial" w:hAnsi="Arial" w:cs="Arial"/>
          <w:noProof/>
          <w:sz w:val="20"/>
          <w:szCs w:val="20"/>
        </w:rPr>
        <w:drawing>
          <wp:inline distT="0" distB="0" distL="0" distR="0">
            <wp:extent cx="5943600" cy="6019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019800"/>
                    </a:xfrm>
                    <a:prstGeom prst="rect">
                      <a:avLst/>
                    </a:prstGeom>
                    <a:noFill/>
                    <a:ln>
                      <a:noFill/>
                    </a:ln>
                  </pic:spPr>
                </pic:pic>
              </a:graphicData>
            </a:graphic>
          </wp:inline>
        </w:drawing>
      </w:r>
    </w:p>
    <w:p w:rsidR="00397E17" w:rsidRDefault="00397E17" w:rsidP="001734F9"/>
    <w:p w:rsidR="00D078CC" w:rsidRPr="00397E17" w:rsidRDefault="00D078CC" w:rsidP="001734F9"/>
    <w:p w:rsidR="00052DFD" w:rsidRDefault="00052DFD" w:rsidP="001734F9"/>
    <w:p w:rsidR="003F6E27" w:rsidRDefault="003F6E27" w:rsidP="001734F9"/>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3F6E27" w:rsidRPr="003F6E27" w:rsidRDefault="003F6E27" w:rsidP="001734F9">
      <w:pPr>
        <w:rPr>
          <w:b/>
          <w:u w:val="single"/>
        </w:rPr>
      </w:pPr>
      <w:r w:rsidRPr="003F6E27">
        <w:rPr>
          <w:b/>
          <w:u w:val="single"/>
        </w:rPr>
        <w:t>CERTS REPORTS</w:t>
      </w:r>
    </w:p>
    <w:p w:rsidR="00052DFD" w:rsidRDefault="00052DFD" w:rsidP="001734F9"/>
    <w:p w:rsidR="003F6E27" w:rsidRDefault="003F6E27" w:rsidP="001734F9"/>
    <w:p w:rsidR="003F6E27" w:rsidRPr="002026B9" w:rsidRDefault="003F6E27" w:rsidP="003F6E27">
      <w:pPr>
        <w:pStyle w:val="Default"/>
        <w:rPr>
          <w:rFonts w:ascii="Arial" w:hAnsi="Arial" w:cs="Arial"/>
          <w:sz w:val="20"/>
          <w:szCs w:val="20"/>
        </w:rPr>
      </w:pPr>
      <w:r w:rsidRPr="002026B9">
        <w:rPr>
          <w:rFonts w:ascii="Arial" w:hAnsi="Arial" w:cs="Arial"/>
          <w:b/>
          <w:bCs/>
          <w:sz w:val="20"/>
          <w:szCs w:val="20"/>
        </w:rPr>
        <w:t xml:space="preserve">Using Certification Reports </w:t>
      </w:r>
    </w:p>
    <w:p w:rsidR="008129FC" w:rsidRDefault="003F6E27" w:rsidP="003F6E27">
      <w:pPr>
        <w:pStyle w:val="Default"/>
        <w:rPr>
          <w:rFonts w:ascii="Arial" w:hAnsi="Arial" w:cs="Arial"/>
          <w:sz w:val="20"/>
          <w:szCs w:val="20"/>
        </w:rPr>
      </w:pPr>
      <w:r w:rsidRPr="002026B9">
        <w:rPr>
          <w:rFonts w:ascii="Arial" w:hAnsi="Arial" w:cs="Arial"/>
          <w:sz w:val="20"/>
          <w:szCs w:val="20"/>
        </w:rPr>
        <w:t xml:space="preserve">There are </w:t>
      </w:r>
      <w:r w:rsidR="008129FC">
        <w:rPr>
          <w:rFonts w:ascii="Arial" w:hAnsi="Arial" w:cs="Arial"/>
          <w:sz w:val="20"/>
          <w:szCs w:val="20"/>
        </w:rPr>
        <w:t>four</w:t>
      </w:r>
      <w:r w:rsidRPr="002026B9">
        <w:rPr>
          <w:rFonts w:ascii="Arial" w:hAnsi="Arial" w:cs="Arial"/>
          <w:b/>
          <w:bCs/>
          <w:sz w:val="20"/>
          <w:szCs w:val="20"/>
        </w:rPr>
        <w:t xml:space="preserve"> </w:t>
      </w:r>
      <w:r w:rsidR="008129FC">
        <w:rPr>
          <w:rFonts w:ascii="Arial" w:hAnsi="Arial" w:cs="Arial"/>
          <w:sz w:val="20"/>
          <w:szCs w:val="20"/>
        </w:rPr>
        <w:t>available</w:t>
      </w:r>
      <w:r w:rsidRPr="002026B9">
        <w:rPr>
          <w:rFonts w:ascii="Arial" w:hAnsi="Arial" w:cs="Arial"/>
          <w:sz w:val="20"/>
          <w:szCs w:val="20"/>
        </w:rPr>
        <w:t xml:space="preserve"> reports</w:t>
      </w:r>
      <w:r w:rsidR="008129FC">
        <w:rPr>
          <w:rFonts w:ascii="Arial" w:hAnsi="Arial" w:cs="Arial"/>
          <w:sz w:val="20"/>
          <w:szCs w:val="20"/>
        </w:rPr>
        <w:t xml:space="preserve"> in CERTS</w:t>
      </w:r>
      <w:r w:rsidRPr="002026B9">
        <w:rPr>
          <w:rFonts w:ascii="Arial" w:hAnsi="Arial" w:cs="Arial"/>
          <w:sz w:val="20"/>
          <w:szCs w:val="20"/>
        </w:rPr>
        <w:t xml:space="preserve"> that can be viewed on-line or printed </w:t>
      </w:r>
      <w:r w:rsidR="008129FC">
        <w:rPr>
          <w:rFonts w:ascii="Arial" w:hAnsi="Arial" w:cs="Arial"/>
          <w:sz w:val="20"/>
          <w:szCs w:val="20"/>
        </w:rPr>
        <w:t>if desired</w:t>
      </w:r>
      <w:r w:rsidR="00DB2CB2">
        <w:rPr>
          <w:rFonts w:ascii="Arial" w:hAnsi="Arial" w:cs="Arial"/>
          <w:sz w:val="20"/>
          <w:szCs w:val="20"/>
        </w:rPr>
        <w:t>, accessed by entering the GEMS department number in the appropriate fields in the Unsecured or Secured reports section of the GERTS menu</w:t>
      </w:r>
      <w:r w:rsidR="000C39D9">
        <w:rPr>
          <w:rFonts w:ascii="Arial" w:hAnsi="Arial" w:cs="Arial"/>
          <w:sz w:val="20"/>
          <w:szCs w:val="20"/>
        </w:rPr>
        <w:t xml:space="preserve">, and then clicking the corresponding </w:t>
      </w:r>
      <w:r w:rsidR="000C39D9" w:rsidRPr="000C39D9">
        <w:rPr>
          <w:rFonts w:ascii="Arial" w:hAnsi="Arial" w:cs="Arial"/>
          <w:b/>
          <w:sz w:val="20"/>
          <w:szCs w:val="20"/>
        </w:rPr>
        <w:t>GO</w:t>
      </w:r>
      <w:r w:rsidR="000C39D9">
        <w:rPr>
          <w:rFonts w:ascii="Arial" w:hAnsi="Arial" w:cs="Arial"/>
          <w:sz w:val="20"/>
          <w:szCs w:val="20"/>
        </w:rPr>
        <w:t xml:space="preserve"> button</w:t>
      </w:r>
      <w:r w:rsidR="00DB2CB2">
        <w:rPr>
          <w:rFonts w:ascii="Arial" w:hAnsi="Arial" w:cs="Arial"/>
          <w:sz w:val="20"/>
          <w:szCs w:val="20"/>
        </w:rPr>
        <w:t>:</w:t>
      </w:r>
    </w:p>
    <w:p w:rsidR="00DB2CB2" w:rsidRDefault="00DB2CB2" w:rsidP="003F6E27">
      <w:pPr>
        <w:pStyle w:val="Default"/>
        <w:rPr>
          <w:rFonts w:ascii="Arial" w:hAnsi="Arial" w:cs="Arial"/>
          <w:sz w:val="20"/>
          <w:szCs w:val="20"/>
        </w:rPr>
      </w:pPr>
    </w:p>
    <w:p w:rsidR="00DB2CB2" w:rsidRDefault="00DB2CB2" w:rsidP="003F6E27">
      <w:pPr>
        <w:pStyle w:val="Default"/>
        <w:rPr>
          <w:rFonts w:ascii="Arial" w:hAnsi="Arial" w:cs="Arial"/>
          <w:sz w:val="20"/>
          <w:szCs w:val="20"/>
        </w:rPr>
      </w:pPr>
      <w:r>
        <w:rPr>
          <w:rFonts w:ascii="Arial" w:hAnsi="Arial" w:cs="Arial"/>
          <w:noProof/>
          <w:sz w:val="20"/>
          <w:szCs w:val="20"/>
        </w:rPr>
        <w:drawing>
          <wp:inline distT="0" distB="0" distL="0" distR="0" wp14:anchorId="1158C62D" wp14:editId="15B75CD5">
            <wp:extent cx="5553075" cy="3876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3075" cy="3876675"/>
                    </a:xfrm>
                    <a:prstGeom prst="rect">
                      <a:avLst/>
                    </a:prstGeom>
                    <a:noFill/>
                    <a:ln>
                      <a:noFill/>
                    </a:ln>
                  </pic:spPr>
                </pic:pic>
              </a:graphicData>
            </a:graphic>
          </wp:inline>
        </w:drawing>
      </w:r>
    </w:p>
    <w:p w:rsidR="00E0543D" w:rsidRDefault="00E0543D" w:rsidP="003F6E27">
      <w:pPr>
        <w:pStyle w:val="Default"/>
        <w:rPr>
          <w:rFonts w:ascii="Arial" w:hAnsi="Arial" w:cs="Arial"/>
          <w:sz w:val="20"/>
          <w:szCs w:val="20"/>
        </w:rPr>
      </w:pPr>
    </w:p>
    <w:p w:rsidR="00DB2CB2" w:rsidRDefault="00DB2CB2" w:rsidP="003F6E27">
      <w:pPr>
        <w:pStyle w:val="Default"/>
        <w:rPr>
          <w:rFonts w:ascii="Arial" w:hAnsi="Arial" w:cs="Arial"/>
          <w:sz w:val="20"/>
          <w:szCs w:val="20"/>
        </w:rPr>
      </w:pPr>
      <w:r>
        <w:rPr>
          <w:rFonts w:ascii="Arial" w:hAnsi="Arial" w:cs="Arial"/>
          <w:sz w:val="20"/>
          <w:szCs w:val="20"/>
        </w:rPr>
        <w:t>The available reports are:</w:t>
      </w:r>
    </w:p>
    <w:p w:rsidR="00DB2CB2" w:rsidRDefault="00DB2CB2" w:rsidP="003F6E27">
      <w:pPr>
        <w:pStyle w:val="Default"/>
        <w:rPr>
          <w:rFonts w:ascii="Arial" w:hAnsi="Arial" w:cs="Arial"/>
          <w:sz w:val="20"/>
          <w:szCs w:val="20"/>
        </w:rPr>
      </w:pPr>
    </w:p>
    <w:p w:rsidR="00E0543D" w:rsidRDefault="00E0543D" w:rsidP="00E0543D">
      <w:pPr>
        <w:pStyle w:val="Default"/>
        <w:numPr>
          <w:ilvl w:val="0"/>
          <w:numId w:val="30"/>
        </w:numPr>
        <w:rPr>
          <w:rFonts w:ascii="Arial" w:hAnsi="Arial" w:cs="Arial"/>
          <w:sz w:val="20"/>
          <w:szCs w:val="20"/>
        </w:rPr>
      </w:pPr>
      <w:r>
        <w:rPr>
          <w:rFonts w:ascii="Arial" w:hAnsi="Arial" w:cs="Arial"/>
          <w:sz w:val="20"/>
          <w:szCs w:val="20"/>
        </w:rPr>
        <w:t xml:space="preserve">Employees Neither Prepared Nor Certified = </w:t>
      </w:r>
      <w:r w:rsidR="00A40C1A">
        <w:rPr>
          <w:rFonts w:ascii="Arial" w:hAnsi="Arial" w:cs="Arial"/>
          <w:sz w:val="20"/>
          <w:szCs w:val="20"/>
        </w:rPr>
        <w:t>self-explanatory</w:t>
      </w:r>
    </w:p>
    <w:p w:rsidR="00E0543D" w:rsidRDefault="00E0543D" w:rsidP="00E0543D">
      <w:pPr>
        <w:pStyle w:val="Default"/>
        <w:numPr>
          <w:ilvl w:val="0"/>
          <w:numId w:val="30"/>
        </w:numPr>
        <w:rPr>
          <w:rFonts w:ascii="Arial" w:hAnsi="Arial" w:cs="Arial"/>
          <w:sz w:val="20"/>
          <w:szCs w:val="20"/>
        </w:rPr>
      </w:pPr>
      <w:r>
        <w:rPr>
          <w:rFonts w:ascii="Arial" w:hAnsi="Arial" w:cs="Arial"/>
          <w:sz w:val="20"/>
          <w:szCs w:val="20"/>
        </w:rPr>
        <w:t xml:space="preserve">Employees Prepared But Not Certified = this will show </w:t>
      </w:r>
      <w:r w:rsidR="00DB2CB2">
        <w:rPr>
          <w:rFonts w:ascii="Arial" w:hAnsi="Arial" w:cs="Arial"/>
          <w:sz w:val="20"/>
          <w:szCs w:val="20"/>
        </w:rPr>
        <w:t>only</w:t>
      </w:r>
      <w:r>
        <w:rPr>
          <w:rFonts w:ascii="Arial" w:hAnsi="Arial" w:cs="Arial"/>
          <w:sz w:val="20"/>
          <w:szCs w:val="20"/>
        </w:rPr>
        <w:t xml:space="preserve"> employees </w:t>
      </w:r>
      <w:r w:rsidR="00DB2CB2">
        <w:rPr>
          <w:rFonts w:ascii="Arial" w:hAnsi="Arial" w:cs="Arial"/>
          <w:sz w:val="20"/>
          <w:szCs w:val="20"/>
        </w:rPr>
        <w:t xml:space="preserve">who </w:t>
      </w:r>
      <w:r>
        <w:rPr>
          <w:rFonts w:ascii="Arial" w:hAnsi="Arial" w:cs="Arial"/>
          <w:sz w:val="20"/>
          <w:szCs w:val="20"/>
        </w:rPr>
        <w:t xml:space="preserve">have been submitted to the Certifier but have not yet been approved  </w:t>
      </w:r>
    </w:p>
    <w:p w:rsidR="00E0543D" w:rsidRDefault="00E0543D" w:rsidP="00E0543D">
      <w:pPr>
        <w:pStyle w:val="Default"/>
        <w:numPr>
          <w:ilvl w:val="0"/>
          <w:numId w:val="30"/>
        </w:numPr>
        <w:rPr>
          <w:rFonts w:ascii="Arial" w:hAnsi="Arial" w:cs="Arial"/>
          <w:sz w:val="20"/>
          <w:szCs w:val="20"/>
        </w:rPr>
      </w:pPr>
      <w:r>
        <w:rPr>
          <w:rFonts w:ascii="Arial" w:hAnsi="Arial" w:cs="Arial"/>
          <w:sz w:val="20"/>
          <w:szCs w:val="20"/>
        </w:rPr>
        <w:t>Department Status Report = this shows all employees for that department and all activity completed to that point, including hours for each employee, PPH entries, messages, and who prepared and certified each employee</w:t>
      </w:r>
    </w:p>
    <w:p w:rsidR="00E0543D" w:rsidRDefault="00E0543D" w:rsidP="00E0543D">
      <w:pPr>
        <w:pStyle w:val="Default"/>
        <w:numPr>
          <w:ilvl w:val="0"/>
          <w:numId w:val="30"/>
        </w:numPr>
        <w:rPr>
          <w:rFonts w:ascii="Arial" w:hAnsi="Arial" w:cs="Arial"/>
          <w:sz w:val="20"/>
          <w:szCs w:val="20"/>
        </w:rPr>
      </w:pPr>
      <w:r>
        <w:rPr>
          <w:rFonts w:ascii="Arial" w:hAnsi="Arial" w:cs="Arial"/>
          <w:sz w:val="20"/>
          <w:szCs w:val="20"/>
        </w:rPr>
        <w:t>History Report = same as the Department Status Report, it will show the same activity for prior pay periods</w:t>
      </w:r>
      <w:r w:rsidR="00DB2CB2">
        <w:rPr>
          <w:rFonts w:ascii="Arial" w:hAnsi="Arial" w:cs="Arial"/>
          <w:sz w:val="20"/>
          <w:szCs w:val="20"/>
        </w:rPr>
        <w:t>.  This report can be run for a single pay period or a range of periods, and it can be run for the entire department or for a single employee.  Enter the start and end date of the pay period(s) needed and the GEMS employee ID number if running the report for a single employee.</w:t>
      </w:r>
      <w:r>
        <w:rPr>
          <w:rFonts w:ascii="Arial" w:hAnsi="Arial" w:cs="Arial"/>
          <w:sz w:val="20"/>
          <w:szCs w:val="20"/>
        </w:rPr>
        <w:t xml:space="preserve"> </w:t>
      </w:r>
    </w:p>
    <w:p w:rsidR="008129FC" w:rsidRDefault="008129FC" w:rsidP="003F6E27">
      <w:pPr>
        <w:pStyle w:val="Default"/>
        <w:rPr>
          <w:rFonts w:ascii="Arial" w:hAnsi="Arial" w:cs="Arial"/>
          <w:sz w:val="20"/>
          <w:szCs w:val="20"/>
        </w:rPr>
      </w:pPr>
    </w:p>
    <w:p w:rsidR="008129FC" w:rsidRDefault="00DB2CB2" w:rsidP="003F6E27">
      <w:pPr>
        <w:pStyle w:val="Default"/>
        <w:rPr>
          <w:rFonts w:ascii="Arial" w:hAnsi="Arial" w:cs="Arial"/>
          <w:sz w:val="20"/>
          <w:szCs w:val="20"/>
        </w:rPr>
      </w:pPr>
      <w:r>
        <w:rPr>
          <w:rFonts w:ascii="Arial" w:hAnsi="Arial" w:cs="Arial"/>
          <w:sz w:val="20"/>
          <w:szCs w:val="20"/>
        </w:rPr>
        <w:t>The CERTS system will retain history information for approximately one year, therefore departments can run history reports and obtain the data that was entered in CERTS up to one year prior.</w:t>
      </w:r>
    </w:p>
    <w:p w:rsidR="00427A0D" w:rsidRDefault="00427A0D" w:rsidP="003F6E27">
      <w:pPr>
        <w:pStyle w:val="Default"/>
        <w:rPr>
          <w:rFonts w:ascii="Arial" w:hAnsi="Arial" w:cs="Arial"/>
          <w:sz w:val="20"/>
          <w:szCs w:val="20"/>
        </w:rPr>
      </w:pPr>
    </w:p>
    <w:p w:rsidR="00427A0D" w:rsidRDefault="00427A0D" w:rsidP="003F6E27">
      <w:pPr>
        <w:pStyle w:val="Default"/>
        <w:rPr>
          <w:rFonts w:ascii="Arial" w:hAnsi="Arial" w:cs="Arial"/>
          <w:sz w:val="20"/>
          <w:szCs w:val="20"/>
        </w:rPr>
      </w:pPr>
    </w:p>
    <w:p w:rsidR="00427A0D" w:rsidRPr="00DB3BB5" w:rsidRDefault="00427A0D" w:rsidP="00427A0D">
      <w:pPr>
        <w:pStyle w:val="Default"/>
        <w:rPr>
          <w:rFonts w:ascii="Arial" w:hAnsi="Arial" w:cs="Arial"/>
          <w:b/>
          <w:sz w:val="20"/>
          <w:szCs w:val="20"/>
          <w:u w:val="single"/>
        </w:rPr>
      </w:pPr>
      <w:r w:rsidRPr="00DB3BB5">
        <w:rPr>
          <w:rFonts w:ascii="Arial" w:hAnsi="Arial" w:cs="Arial"/>
          <w:b/>
          <w:sz w:val="20"/>
          <w:szCs w:val="20"/>
          <w:u w:val="single"/>
        </w:rPr>
        <w:t>RECORDS RETENTION REQUIREMENTS</w:t>
      </w:r>
    </w:p>
    <w:p w:rsidR="00427A0D" w:rsidRDefault="00427A0D" w:rsidP="00427A0D">
      <w:pPr>
        <w:pStyle w:val="Default"/>
        <w:rPr>
          <w:rFonts w:ascii="Arial" w:hAnsi="Arial" w:cs="Arial"/>
          <w:sz w:val="20"/>
          <w:szCs w:val="20"/>
        </w:rPr>
      </w:pPr>
    </w:p>
    <w:p w:rsidR="00427A0D" w:rsidRDefault="00427A0D" w:rsidP="003F6E27">
      <w:pPr>
        <w:pStyle w:val="Default"/>
        <w:rPr>
          <w:rFonts w:ascii="Arial" w:hAnsi="Arial" w:cs="Arial"/>
          <w:sz w:val="20"/>
          <w:szCs w:val="20"/>
        </w:rPr>
      </w:pPr>
      <w:r>
        <w:rPr>
          <w:rFonts w:ascii="Arial" w:hAnsi="Arial" w:cs="Arial"/>
          <w:sz w:val="20"/>
          <w:szCs w:val="20"/>
        </w:rPr>
        <w:t xml:space="preserve">Employee timesheets must be retained by the department for 5 fiscal years.  Also, copies of PCAF’s and any other Payroll adjustment forms (retroactive pay increase forms, bonus requests, </w:t>
      </w:r>
      <w:proofErr w:type="spellStart"/>
      <w:r>
        <w:rPr>
          <w:rFonts w:ascii="Arial" w:hAnsi="Arial" w:cs="Arial"/>
          <w:sz w:val="20"/>
          <w:szCs w:val="20"/>
        </w:rPr>
        <w:t>etc</w:t>
      </w:r>
      <w:proofErr w:type="spellEnd"/>
      <w:r>
        <w:rPr>
          <w:rFonts w:ascii="Arial" w:hAnsi="Arial" w:cs="Arial"/>
          <w:sz w:val="20"/>
          <w:szCs w:val="20"/>
        </w:rPr>
        <w:t>)</w:t>
      </w:r>
      <w:r w:rsidR="00DE6A8A">
        <w:rPr>
          <w:rFonts w:ascii="Arial" w:hAnsi="Arial" w:cs="Arial"/>
          <w:sz w:val="20"/>
          <w:szCs w:val="20"/>
        </w:rPr>
        <w:t>,</w:t>
      </w:r>
      <w:r>
        <w:rPr>
          <w:rFonts w:ascii="Arial" w:hAnsi="Arial" w:cs="Arial"/>
          <w:sz w:val="20"/>
          <w:szCs w:val="20"/>
        </w:rPr>
        <w:t xml:space="preserve"> </w:t>
      </w:r>
      <w:r w:rsidR="00DE6A8A">
        <w:rPr>
          <w:rFonts w:ascii="Arial" w:hAnsi="Arial" w:cs="Arial"/>
          <w:sz w:val="20"/>
          <w:szCs w:val="20"/>
        </w:rPr>
        <w:t xml:space="preserve">and any </w:t>
      </w:r>
      <w:r w:rsidR="00DE6A8A">
        <w:rPr>
          <w:rFonts w:ascii="Arial" w:hAnsi="Arial" w:cs="Arial"/>
          <w:sz w:val="20"/>
          <w:szCs w:val="20"/>
        </w:rPr>
        <w:lastRenderedPageBreak/>
        <w:t xml:space="preserve">departmental-specific documentation used for verifying employee hours submitted via CERTS </w:t>
      </w:r>
      <w:r>
        <w:rPr>
          <w:rFonts w:ascii="Arial" w:hAnsi="Arial" w:cs="Arial"/>
          <w:sz w:val="20"/>
          <w:szCs w:val="20"/>
        </w:rPr>
        <w:t>must also be retained for 5 fiscal years.</w:t>
      </w:r>
      <w:r w:rsidR="00DB3BB5">
        <w:rPr>
          <w:rFonts w:ascii="Arial" w:hAnsi="Arial" w:cs="Arial"/>
          <w:sz w:val="20"/>
          <w:szCs w:val="20"/>
        </w:rPr>
        <w:t xml:space="preserve">  Scanned copies are acceptable in all cases.</w:t>
      </w:r>
    </w:p>
    <w:sectPr w:rsidR="00427A0D" w:rsidSect="00640FD7">
      <w:footerReference w:type="default" r:id="rId24"/>
      <w:pgSz w:w="12240" w:h="15840"/>
      <w:pgMar w:top="720" w:right="1440" w:bottom="1440" w:left="1440"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7B9" w:rsidRDefault="00E037B9" w:rsidP="00852614">
      <w:r>
        <w:separator/>
      </w:r>
    </w:p>
  </w:endnote>
  <w:endnote w:type="continuationSeparator" w:id="0">
    <w:p w:rsidR="00E037B9" w:rsidRDefault="00E037B9" w:rsidP="0085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39" w:rsidRDefault="008C4639" w:rsidP="00C2358F">
    <w:pPr>
      <w:pStyle w:val="Footer"/>
      <w:pBdr>
        <w:top w:val="thinThickSmallGap" w:sz="24" w:space="1" w:color="622423"/>
      </w:pBdr>
      <w:tabs>
        <w:tab w:val="clear" w:pos="4680"/>
      </w:tabs>
      <w:rPr>
        <w:rFonts w:ascii="Cambria" w:hAnsi="Cambria" w:cs="Times New Roman"/>
        <w:noProof/>
      </w:rPr>
    </w:pPr>
    <w:r>
      <w:rPr>
        <w:rFonts w:ascii="Cambria" w:hAnsi="Cambria" w:cs="Times New Roman"/>
      </w:rPr>
      <w:tab/>
    </w:r>
    <w:r w:rsidRPr="00C2358F">
      <w:rPr>
        <w:rFonts w:ascii="Cambria" w:hAnsi="Cambria" w:cs="Times New Roman"/>
      </w:rPr>
      <w:t xml:space="preserve">Page </w:t>
    </w:r>
    <w:r w:rsidRPr="00C2358F">
      <w:rPr>
        <w:rFonts w:ascii="Calibri" w:hAnsi="Calibri" w:cs="Times New Roman"/>
      </w:rPr>
      <w:fldChar w:fldCharType="begin"/>
    </w:r>
    <w:r>
      <w:instrText xml:space="preserve"> PAGE   \* MERGEFORMAT </w:instrText>
    </w:r>
    <w:r w:rsidRPr="00C2358F">
      <w:rPr>
        <w:rFonts w:ascii="Calibri" w:hAnsi="Calibri" w:cs="Times New Roman"/>
      </w:rPr>
      <w:fldChar w:fldCharType="separate"/>
    </w:r>
    <w:r w:rsidR="0090777E" w:rsidRPr="0090777E">
      <w:rPr>
        <w:rFonts w:ascii="Cambria" w:hAnsi="Cambria" w:cs="Times New Roman"/>
        <w:noProof/>
      </w:rPr>
      <w:t>12</w:t>
    </w:r>
    <w:r w:rsidRPr="00C2358F">
      <w:rPr>
        <w:rFonts w:ascii="Cambria" w:hAnsi="Cambria" w:cs="Times New Roman"/>
        <w:noProof/>
      </w:rPr>
      <w:fldChar w:fldCharType="end"/>
    </w:r>
  </w:p>
  <w:p w:rsidR="008C4639" w:rsidRPr="00C2358F" w:rsidRDefault="008C4639" w:rsidP="00C2358F">
    <w:pPr>
      <w:pStyle w:val="Footer"/>
      <w:pBdr>
        <w:top w:val="thinThickSmallGap" w:sz="24" w:space="1" w:color="622423"/>
      </w:pBdr>
      <w:tabs>
        <w:tab w:val="clear" w:pos="4680"/>
      </w:tabs>
      <w:rPr>
        <w:rFonts w:ascii="Cambria" w:hAnsi="Cambria" w:cs="Times New Roman"/>
      </w:rPr>
    </w:pPr>
  </w:p>
  <w:p w:rsidR="008C4639" w:rsidRDefault="008C4639" w:rsidP="00B8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7B9" w:rsidRDefault="00E037B9" w:rsidP="00852614">
      <w:r>
        <w:separator/>
      </w:r>
    </w:p>
  </w:footnote>
  <w:footnote w:type="continuationSeparator" w:id="0">
    <w:p w:rsidR="00E037B9" w:rsidRDefault="00E037B9" w:rsidP="00852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A29"/>
    <w:multiLevelType w:val="hybridMultilevel"/>
    <w:tmpl w:val="7520A7DE"/>
    <w:lvl w:ilvl="0" w:tplc="79DE9C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D68"/>
    <w:multiLevelType w:val="hybridMultilevel"/>
    <w:tmpl w:val="EE7A65E6"/>
    <w:lvl w:ilvl="0" w:tplc="54A833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73EF"/>
    <w:multiLevelType w:val="hybridMultilevel"/>
    <w:tmpl w:val="E68875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EE46CC"/>
    <w:multiLevelType w:val="hybridMultilevel"/>
    <w:tmpl w:val="7CA41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C73DFE"/>
    <w:multiLevelType w:val="hybridMultilevel"/>
    <w:tmpl w:val="D5A6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834D3"/>
    <w:multiLevelType w:val="hybridMultilevel"/>
    <w:tmpl w:val="5C3E3B24"/>
    <w:lvl w:ilvl="0" w:tplc="925A175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A51605"/>
    <w:multiLevelType w:val="hybridMultilevel"/>
    <w:tmpl w:val="24B47308"/>
    <w:lvl w:ilvl="0" w:tplc="998031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C699E"/>
    <w:multiLevelType w:val="hybridMultilevel"/>
    <w:tmpl w:val="5FDA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F56C1"/>
    <w:multiLevelType w:val="hybridMultilevel"/>
    <w:tmpl w:val="E6422094"/>
    <w:lvl w:ilvl="0" w:tplc="0409000F">
      <w:start w:val="4"/>
      <w:numFmt w:val="decimal"/>
      <w:lvlText w:val="%1."/>
      <w:lvlJc w:val="left"/>
      <w:pPr>
        <w:tabs>
          <w:tab w:val="num" w:pos="720"/>
        </w:tabs>
        <w:ind w:left="720" w:hanging="360"/>
      </w:pPr>
      <w:rPr>
        <w:rFonts w:hint="default"/>
      </w:rPr>
    </w:lvl>
    <w:lvl w:ilvl="1" w:tplc="0ED8C6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B2F46"/>
    <w:multiLevelType w:val="multilevel"/>
    <w:tmpl w:val="FB7ED7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F466A60"/>
    <w:multiLevelType w:val="hybridMultilevel"/>
    <w:tmpl w:val="2BFAA352"/>
    <w:lvl w:ilvl="0" w:tplc="41388C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27F45"/>
    <w:multiLevelType w:val="hybridMultilevel"/>
    <w:tmpl w:val="D0282442"/>
    <w:lvl w:ilvl="0" w:tplc="925A175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20080B34"/>
    <w:multiLevelType w:val="hybridMultilevel"/>
    <w:tmpl w:val="059EE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63376"/>
    <w:multiLevelType w:val="hybridMultilevel"/>
    <w:tmpl w:val="0C207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15448B"/>
    <w:multiLevelType w:val="hybridMultilevel"/>
    <w:tmpl w:val="C3E8354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B366CA"/>
    <w:multiLevelType w:val="hybridMultilevel"/>
    <w:tmpl w:val="03703270"/>
    <w:lvl w:ilvl="0" w:tplc="0E6C9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8637B"/>
    <w:multiLevelType w:val="hybridMultilevel"/>
    <w:tmpl w:val="E6CCB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85A53"/>
    <w:multiLevelType w:val="hybridMultilevel"/>
    <w:tmpl w:val="C2BC2A16"/>
    <w:lvl w:ilvl="0" w:tplc="2D1E1C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A4760"/>
    <w:multiLevelType w:val="hybridMultilevel"/>
    <w:tmpl w:val="FF5C1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657873"/>
    <w:multiLevelType w:val="hybridMultilevel"/>
    <w:tmpl w:val="387E8CA4"/>
    <w:lvl w:ilvl="0" w:tplc="925A175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2404092"/>
    <w:multiLevelType w:val="hybridMultilevel"/>
    <w:tmpl w:val="BA1E8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14B70"/>
    <w:multiLevelType w:val="hybridMultilevel"/>
    <w:tmpl w:val="AF9C77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12E19"/>
    <w:multiLevelType w:val="hybridMultilevel"/>
    <w:tmpl w:val="8F845BDC"/>
    <w:lvl w:ilvl="0" w:tplc="CBDC35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B392F"/>
    <w:multiLevelType w:val="hybridMultilevel"/>
    <w:tmpl w:val="58C604F2"/>
    <w:lvl w:ilvl="0" w:tplc="0409000F">
      <w:start w:val="1"/>
      <w:numFmt w:val="decimal"/>
      <w:lvlText w:val="%1."/>
      <w:lvlJc w:val="left"/>
      <w:pPr>
        <w:tabs>
          <w:tab w:val="num" w:pos="720"/>
        </w:tabs>
        <w:ind w:left="720" w:hanging="360"/>
      </w:pPr>
      <w:rPr>
        <w:rFonts w:hint="default"/>
      </w:rPr>
    </w:lvl>
    <w:lvl w:ilvl="1" w:tplc="2222D2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B421CF"/>
    <w:multiLevelType w:val="hybridMultilevel"/>
    <w:tmpl w:val="10BC7A92"/>
    <w:lvl w:ilvl="0" w:tplc="4C20FCF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FA3327"/>
    <w:multiLevelType w:val="hybridMultilevel"/>
    <w:tmpl w:val="59FEE0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54844CD"/>
    <w:multiLevelType w:val="hybridMultilevel"/>
    <w:tmpl w:val="365CF58A"/>
    <w:lvl w:ilvl="0" w:tplc="C13CAC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3019F"/>
    <w:multiLevelType w:val="hybridMultilevel"/>
    <w:tmpl w:val="A9641198"/>
    <w:lvl w:ilvl="0" w:tplc="D3FE78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7741"/>
    <w:multiLevelType w:val="hybridMultilevel"/>
    <w:tmpl w:val="AFD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C3EF3"/>
    <w:multiLevelType w:val="hybridMultilevel"/>
    <w:tmpl w:val="372C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13"/>
  </w:num>
  <w:num w:numId="5">
    <w:abstractNumId w:val="11"/>
  </w:num>
  <w:num w:numId="6">
    <w:abstractNumId w:val="19"/>
  </w:num>
  <w:num w:numId="7">
    <w:abstractNumId w:val="5"/>
  </w:num>
  <w:num w:numId="8">
    <w:abstractNumId w:val="8"/>
  </w:num>
  <w:num w:numId="9">
    <w:abstractNumId w:val="23"/>
  </w:num>
  <w:num w:numId="10">
    <w:abstractNumId w:val="25"/>
  </w:num>
  <w:num w:numId="11">
    <w:abstractNumId w:val="14"/>
  </w:num>
  <w:num w:numId="12">
    <w:abstractNumId w:val="3"/>
  </w:num>
  <w:num w:numId="13">
    <w:abstractNumId w:val="12"/>
  </w:num>
  <w:num w:numId="14">
    <w:abstractNumId w:val="16"/>
  </w:num>
  <w:num w:numId="15">
    <w:abstractNumId w:val="29"/>
  </w:num>
  <w:num w:numId="16">
    <w:abstractNumId w:val="24"/>
  </w:num>
  <w:num w:numId="17">
    <w:abstractNumId w:val="10"/>
  </w:num>
  <w:num w:numId="18">
    <w:abstractNumId w:val="0"/>
  </w:num>
  <w:num w:numId="19">
    <w:abstractNumId w:val="17"/>
  </w:num>
  <w:num w:numId="20">
    <w:abstractNumId w:val="22"/>
  </w:num>
  <w:num w:numId="21">
    <w:abstractNumId w:val="1"/>
  </w:num>
  <w:num w:numId="22">
    <w:abstractNumId w:val="26"/>
  </w:num>
  <w:num w:numId="23">
    <w:abstractNumId w:val="27"/>
  </w:num>
  <w:num w:numId="24">
    <w:abstractNumId w:val="15"/>
  </w:num>
  <w:num w:numId="25">
    <w:abstractNumId w:val="6"/>
  </w:num>
  <w:num w:numId="26">
    <w:abstractNumId w:val="9"/>
  </w:num>
  <w:num w:numId="27">
    <w:abstractNumId w:val="4"/>
  </w:num>
  <w:num w:numId="28">
    <w:abstractNumId w:val="21"/>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none [3207]" strokecolor="none [3041]">
      <v:fill color="none [3207]"/>
      <v:stroke color="none [3041]" weight="3pt"/>
      <v:shadow on="t" type="perspective" color="none [1607]" opacity=".5" offset="1pt" offset2="-1pt"/>
      <v:textbox style="layout-flow:vertical-ideograph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2B"/>
    <w:rsid w:val="00000551"/>
    <w:rsid w:val="00002E95"/>
    <w:rsid w:val="000055BC"/>
    <w:rsid w:val="000171CE"/>
    <w:rsid w:val="00026CA4"/>
    <w:rsid w:val="000318C5"/>
    <w:rsid w:val="00034970"/>
    <w:rsid w:val="00045EB5"/>
    <w:rsid w:val="00052DFD"/>
    <w:rsid w:val="00054564"/>
    <w:rsid w:val="0006130B"/>
    <w:rsid w:val="000832D1"/>
    <w:rsid w:val="00085DAA"/>
    <w:rsid w:val="000926A7"/>
    <w:rsid w:val="000946A0"/>
    <w:rsid w:val="00095551"/>
    <w:rsid w:val="000A0258"/>
    <w:rsid w:val="000A6100"/>
    <w:rsid w:val="000A6A2C"/>
    <w:rsid w:val="000B53B2"/>
    <w:rsid w:val="000B548D"/>
    <w:rsid w:val="000C1763"/>
    <w:rsid w:val="000C367B"/>
    <w:rsid w:val="000C39D9"/>
    <w:rsid w:val="000C50DE"/>
    <w:rsid w:val="000D1587"/>
    <w:rsid w:val="000F4B39"/>
    <w:rsid w:val="00114921"/>
    <w:rsid w:val="001310B2"/>
    <w:rsid w:val="00135989"/>
    <w:rsid w:val="00140168"/>
    <w:rsid w:val="00142727"/>
    <w:rsid w:val="00144CB1"/>
    <w:rsid w:val="0016289D"/>
    <w:rsid w:val="00163EAA"/>
    <w:rsid w:val="00166D1F"/>
    <w:rsid w:val="00171B77"/>
    <w:rsid w:val="001734F9"/>
    <w:rsid w:val="001764D9"/>
    <w:rsid w:val="00180E45"/>
    <w:rsid w:val="00192D8B"/>
    <w:rsid w:val="00193105"/>
    <w:rsid w:val="00196E8D"/>
    <w:rsid w:val="001A45DC"/>
    <w:rsid w:val="001A4624"/>
    <w:rsid w:val="001A736B"/>
    <w:rsid w:val="001B469C"/>
    <w:rsid w:val="001B66C7"/>
    <w:rsid w:val="001C5B78"/>
    <w:rsid w:val="001E0B7E"/>
    <w:rsid w:val="002026B9"/>
    <w:rsid w:val="002111CE"/>
    <w:rsid w:val="00215013"/>
    <w:rsid w:val="002213D7"/>
    <w:rsid w:val="0025517A"/>
    <w:rsid w:val="00262EB0"/>
    <w:rsid w:val="00270A3D"/>
    <w:rsid w:val="00280CE8"/>
    <w:rsid w:val="00294A5E"/>
    <w:rsid w:val="00295F86"/>
    <w:rsid w:val="002B006A"/>
    <w:rsid w:val="002B514C"/>
    <w:rsid w:val="002C0330"/>
    <w:rsid w:val="002C4668"/>
    <w:rsid w:val="002F3789"/>
    <w:rsid w:val="002F46AD"/>
    <w:rsid w:val="0031379D"/>
    <w:rsid w:val="00314895"/>
    <w:rsid w:val="00317107"/>
    <w:rsid w:val="00324E9C"/>
    <w:rsid w:val="00326799"/>
    <w:rsid w:val="00342A0C"/>
    <w:rsid w:val="00343F4F"/>
    <w:rsid w:val="00354948"/>
    <w:rsid w:val="00364598"/>
    <w:rsid w:val="00364F8C"/>
    <w:rsid w:val="00365B8C"/>
    <w:rsid w:val="003817F2"/>
    <w:rsid w:val="00392863"/>
    <w:rsid w:val="003944B3"/>
    <w:rsid w:val="00397E17"/>
    <w:rsid w:val="003D1F42"/>
    <w:rsid w:val="003E69CC"/>
    <w:rsid w:val="003F6E27"/>
    <w:rsid w:val="00410A02"/>
    <w:rsid w:val="00412801"/>
    <w:rsid w:val="00415BC4"/>
    <w:rsid w:val="004169A3"/>
    <w:rsid w:val="00424E4C"/>
    <w:rsid w:val="00425DC3"/>
    <w:rsid w:val="00427A0D"/>
    <w:rsid w:val="0043229A"/>
    <w:rsid w:val="00440393"/>
    <w:rsid w:val="004429B6"/>
    <w:rsid w:val="0044421E"/>
    <w:rsid w:val="004462EB"/>
    <w:rsid w:val="004532A9"/>
    <w:rsid w:val="004603C6"/>
    <w:rsid w:val="0046254B"/>
    <w:rsid w:val="00463375"/>
    <w:rsid w:val="004675EF"/>
    <w:rsid w:val="004714E1"/>
    <w:rsid w:val="00472800"/>
    <w:rsid w:val="00474653"/>
    <w:rsid w:val="00482CD1"/>
    <w:rsid w:val="00485E96"/>
    <w:rsid w:val="00492C4A"/>
    <w:rsid w:val="004B1143"/>
    <w:rsid w:val="004B259E"/>
    <w:rsid w:val="004B67B8"/>
    <w:rsid w:val="004C53C2"/>
    <w:rsid w:val="004D0421"/>
    <w:rsid w:val="004D0C08"/>
    <w:rsid w:val="004D1AD2"/>
    <w:rsid w:val="004D4208"/>
    <w:rsid w:val="004D79CA"/>
    <w:rsid w:val="004E592E"/>
    <w:rsid w:val="004E6F68"/>
    <w:rsid w:val="004F0AAC"/>
    <w:rsid w:val="0051326F"/>
    <w:rsid w:val="00514DD9"/>
    <w:rsid w:val="0051681D"/>
    <w:rsid w:val="0052511F"/>
    <w:rsid w:val="00527767"/>
    <w:rsid w:val="00527774"/>
    <w:rsid w:val="00544562"/>
    <w:rsid w:val="005473CE"/>
    <w:rsid w:val="00553024"/>
    <w:rsid w:val="005614A2"/>
    <w:rsid w:val="00565ED9"/>
    <w:rsid w:val="00577271"/>
    <w:rsid w:val="00583938"/>
    <w:rsid w:val="005867DE"/>
    <w:rsid w:val="00591091"/>
    <w:rsid w:val="00593EEF"/>
    <w:rsid w:val="005A65E6"/>
    <w:rsid w:val="005A6F5E"/>
    <w:rsid w:val="005B0224"/>
    <w:rsid w:val="005B100F"/>
    <w:rsid w:val="005C14DA"/>
    <w:rsid w:val="005C3A97"/>
    <w:rsid w:val="005D0F67"/>
    <w:rsid w:val="005D1484"/>
    <w:rsid w:val="005E4054"/>
    <w:rsid w:val="005E55B3"/>
    <w:rsid w:val="005E57DB"/>
    <w:rsid w:val="005E5881"/>
    <w:rsid w:val="00606EFE"/>
    <w:rsid w:val="00610C8E"/>
    <w:rsid w:val="00640FD7"/>
    <w:rsid w:val="00645AFD"/>
    <w:rsid w:val="006512D1"/>
    <w:rsid w:val="00655532"/>
    <w:rsid w:val="00657144"/>
    <w:rsid w:val="00662CC9"/>
    <w:rsid w:val="00667CCB"/>
    <w:rsid w:val="00676BE1"/>
    <w:rsid w:val="006854F8"/>
    <w:rsid w:val="00691B35"/>
    <w:rsid w:val="00695193"/>
    <w:rsid w:val="006A6245"/>
    <w:rsid w:val="006B47F2"/>
    <w:rsid w:val="006B614D"/>
    <w:rsid w:val="006D623E"/>
    <w:rsid w:val="006E14BE"/>
    <w:rsid w:val="006E64D8"/>
    <w:rsid w:val="006F1524"/>
    <w:rsid w:val="006F4333"/>
    <w:rsid w:val="006F6D8A"/>
    <w:rsid w:val="006F7704"/>
    <w:rsid w:val="00700A49"/>
    <w:rsid w:val="0070495E"/>
    <w:rsid w:val="00706551"/>
    <w:rsid w:val="00717F84"/>
    <w:rsid w:val="00720BDE"/>
    <w:rsid w:val="00727212"/>
    <w:rsid w:val="007309B6"/>
    <w:rsid w:val="007346AD"/>
    <w:rsid w:val="00737709"/>
    <w:rsid w:val="007511D3"/>
    <w:rsid w:val="007560E6"/>
    <w:rsid w:val="0077331C"/>
    <w:rsid w:val="00793A01"/>
    <w:rsid w:val="007A1EE4"/>
    <w:rsid w:val="007A5583"/>
    <w:rsid w:val="007B0F03"/>
    <w:rsid w:val="007B4201"/>
    <w:rsid w:val="007B61DA"/>
    <w:rsid w:val="007B7087"/>
    <w:rsid w:val="007C4FF0"/>
    <w:rsid w:val="007D45C9"/>
    <w:rsid w:val="007E2D18"/>
    <w:rsid w:val="007E4DFA"/>
    <w:rsid w:val="007F6DEA"/>
    <w:rsid w:val="007F7086"/>
    <w:rsid w:val="00803B45"/>
    <w:rsid w:val="00804B08"/>
    <w:rsid w:val="00807DC2"/>
    <w:rsid w:val="00807E8C"/>
    <w:rsid w:val="008129FC"/>
    <w:rsid w:val="00817056"/>
    <w:rsid w:val="008271D1"/>
    <w:rsid w:val="00831D68"/>
    <w:rsid w:val="00832510"/>
    <w:rsid w:val="00852614"/>
    <w:rsid w:val="00860840"/>
    <w:rsid w:val="008653ED"/>
    <w:rsid w:val="00870E42"/>
    <w:rsid w:val="00885A8B"/>
    <w:rsid w:val="00885F35"/>
    <w:rsid w:val="0088786E"/>
    <w:rsid w:val="008932B5"/>
    <w:rsid w:val="008C2914"/>
    <w:rsid w:val="008C4639"/>
    <w:rsid w:val="008D0B5C"/>
    <w:rsid w:val="008D0C67"/>
    <w:rsid w:val="008D788E"/>
    <w:rsid w:val="008F7E02"/>
    <w:rsid w:val="00901A1E"/>
    <w:rsid w:val="00902ED1"/>
    <w:rsid w:val="00904EFB"/>
    <w:rsid w:val="0090777E"/>
    <w:rsid w:val="00912F9D"/>
    <w:rsid w:val="00913AC0"/>
    <w:rsid w:val="00913F88"/>
    <w:rsid w:val="0092115D"/>
    <w:rsid w:val="009249DA"/>
    <w:rsid w:val="00926E05"/>
    <w:rsid w:val="00945569"/>
    <w:rsid w:val="0096207D"/>
    <w:rsid w:val="00965BAF"/>
    <w:rsid w:val="009769C9"/>
    <w:rsid w:val="00980F70"/>
    <w:rsid w:val="00983084"/>
    <w:rsid w:val="00983BFB"/>
    <w:rsid w:val="009A12F7"/>
    <w:rsid w:val="009A4C00"/>
    <w:rsid w:val="009B201B"/>
    <w:rsid w:val="009B40EB"/>
    <w:rsid w:val="009B58DC"/>
    <w:rsid w:val="009B7846"/>
    <w:rsid w:val="009D0C7C"/>
    <w:rsid w:val="009D12D3"/>
    <w:rsid w:val="00A00309"/>
    <w:rsid w:val="00A12F1D"/>
    <w:rsid w:val="00A21107"/>
    <w:rsid w:val="00A22596"/>
    <w:rsid w:val="00A40C1A"/>
    <w:rsid w:val="00A51F2F"/>
    <w:rsid w:val="00A63022"/>
    <w:rsid w:val="00A669C3"/>
    <w:rsid w:val="00A66FFB"/>
    <w:rsid w:val="00A71A93"/>
    <w:rsid w:val="00A80FB9"/>
    <w:rsid w:val="00A83F2E"/>
    <w:rsid w:val="00A92736"/>
    <w:rsid w:val="00AA1877"/>
    <w:rsid w:val="00AA4A44"/>
    <w:rsid w:val="00AA6373"/>
    <w:rsid w:val="00AA69C5"/>
    <w:rsid w:val="00AC351C"/>
    <w:rsid w:val="00AD7279"/>
    <w:rsid w:val="00AF18F6"/>
    <w:rsid w:val="00B1546E"/>
    <w:rsid w:val="00B15E50"/>
    <w:rsid w:val="00B170EF"/>
    <w:rsid w:val="00B206CB"/>
    <w:rsid w:val="00B21E5C"/>
    <w:rsid w:val="00B2584D"/>
    <w:rsid w:val="00B275CC"/>
    <w:rsid w:val="00B370CF"/>
    <w:rsid w:val="00B378DD"/>
    <w:rsid w:val="00B80902"/>
    <w:rsid w:val="00B826C6"/>
    <w:rsid w:val="00B84649"/>
    <w:rsid w:val="00B8639E"/>
    <w:rsid w:val="00BA06B6"/>
    <w:rsid w:val="00BA633D"/>
    <w:rsid w:val="00BA6520"/>
    <w:rsid w:val="00BC4E93"/>
    <w:rsid w:val="00BD1561"/>
    <w:rsid w:val="00BE5196"/>
    <w:rsid w:val="00BF2C34"/>
    <w:rsid w:val="00BF5537"/>
    <w:rsid w:val="00C01415"/>
    <w:rsid w:val="00C02589"/>
    <w:rsid w:val="00C0282B"/>
    <w:rsid w:val="00C121C2"/>
    <w:rsid w:val="00C125C1"/>
    <w:rsid w:val="00C16AC0"/>
    <w:rsid w:val="00C21E10"/>
    <w:rsid w:val="00C226E9"/>
    <w:rsid w:val="00C2358F"/>
    <w:rsid w:val="00C32E33"/>
    <w:rsid w:val="00C36295"/>
    <w:rsid w:val="00C36C01"/>
    <w:rsid w:val="00C51E50"/>
    <w:rsid w:val="00C57CE0"/>
    <w:rsid w:val="00C676D0"/>
    <w:rsid w:val="00C73DE0"/>
    <w:rsid w:val="00C81C56"/>
    <w:rsid w:val="00C875DB"/>
    <w:rsid w:val="00C90513"/>
    <w:rsid w:val="00C908A4"/>
    <w:rsid w:val="00CA72E5"/>
    <w:rsid w:val="00CB268D"/>
    <w:rsid w:val="00CC0A27"/>
    <w:rsid w:val="00CC1725"/>
    <w:rsid w:val="00CD0679"/>
    <w:rsid w:val="00CF1A17"/>
    <w:rsid w:val="00D07483"/>
    <w:rsid w:val="00D078CC"/>
    <w:rsid w:val="00D23905"/>
    <w:rsid w:val="00D30AD9"/>
    <w:rsid w:val="00D42E3A"/>
    <w:rsid w:val="00D5462F"/>
    <w:rsid w:val="00D5598D"/>
    <w:rsid w:val="00D55C13"/>
    <w:rsid w:val="00D656CD"/>
    <w:rsid w:val="00D67BE1"/>
    <w:rsid w:val="00D71E67"/>
    <w:rsid w:val="00D84CF9"/>
    <w:rsid w:val="00D95A02"/>
    <w:rsid w:val="00D964CB"/>
    <w:rsid w:val="00DB2CB2"/>
    <w:rsid w:val="00DB3BB5"/>
    <w:rsid w:val="00DC3AC6"/>
    <w:rsid w:val="00DC5087"/>
    <w:rsid w:val="00DE086C"/>
    <w:rsid w:val="00DE0DF7"/>
    <w:rsid w:val="00DE14F3"/>
    <w:rsid w:val="00DE6A8A"/>
    <w:rsid w:val="00E037B9"/>
    <w:rsid w:val="00E0543D"/>
    <w:rsid w:val="00E1328C"/>
    <w:rsid w:val="00E22283"/>
    <w:rsid w:val="00E22B2F"/>
    <w:rsid w:val="00E234B5"/>
    <w:rsid w:val="00E276CE"/>
    <w:rsid w:val="00E36EE2"/>
    <w:rsid w:val="00E419C1"/>
    <w:rsid w:val="00E47418"/>
    <w:rsid w:val="00E546E1"/>
    <w:rsid w:val="00E61E53"/>
    <w:rsid w:val="00E70D20"/>
    <w:rsid w:val="00E7145C"/>
    <w:rsid w:val="00E74196"/>
    <w:rsid w:val="00E829D0"/>
    <w:rsid w:val="00E858F6"/>
    <w:rsid w:val="00E869F3"/>
    <w:rsid w:val="00E94405"/>
    <w:rsid w:val="00E975C6"/>
    <w:rsid w:val="00EA1199"/>
    <w:rsid w:val="00EA1C41"/>
    <w:rsid w:val="00EA2D8B"/>
    <w:rsid w:val="00EA5CFB"/>
    <w:rsid w:val="00EA6B73"/>
    <w:rsid w:val="00EB0EBB"/>
    <w:rsid w:val="00EB231E"/>
    <w:rsid w:val="00EC1056"/>
    <w:rsid w:val="00ED66E3"/>
    <w:rsid w:val="00ED70D4"/>
    <w:rsid w:val="00EE2E2D"/>
    <w:rsid w:val="00F25BB3"/>
    <w:rsid w:val="00F2619E"/>
    <w:rsid w:val="00F27A66"/>
    <w:rsid w:val="00F51467"/>
    <w:rsid w:val="00F52F1A"/>
    <w:rsid w:val="00F5705B"/>
    <w:rsid w:val="00F71165"/>
    <w:rsid w:val="00F76B88"/>
    <w:rsid w:val="00F9737A"/>
    <w:rsid w:val="00FA33DF"/>
    <w:rsid w:val="00FB0219"/>
    <w:rsid w:val="00FB266D"/>
    <w:rsid w:val="00FC121C"/>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7]" strokecolor="none [3041]">
      <v:fill color="none [3207]"/>
      <v:stroke color="none [3041]" weight="3pt"/>
      <v:shadow on="t" type="perspective" color="none [1607]" opacity=".5" offset="1pt" offset2="-1pt"/>
      <v:textbox style="layout-flow:vertical-ideographic"/>
    </o:shapedefaults>
    <o:shapelayout v:ext="edit">
      <o:idmap v:ext="edit" data="1"/>
    </o:shapelayout>
  </w:shapeDefaults>
  <w:decimalSymbol w:val="."/>
  <w:listSeparator w:val=","/>
  <w15:docId w15:val="{B0A020C4-647F-401D-A7DA-43D6B42F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napToGrid w:val="0"/>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rPr>
      <w:sz w:val="24"/>
    </w:rPr>
  </w:style>
  <w:style w:type="paragraph" w:styleId="BodyText3">
    <w:name w:val="Body Text 3"/>
    <w:basedOn w:val="Normal"/>
    <w:rPr>
      <w:sz w:val="22"/>
    </w:rPr>
  </w:style>
  <w:style w:type="paragraph" w:customStyle="1" w:styleId="StyleCaption11ptGreenRight">
    <w:name w:val="Style Caption + 11 pt Green Right"/>
    <w:basedOn w:val="Caption"/>
    <w:pPr>
      <w:spacing w:before="40" w:after="40"/>
      <w:jc w:val="right"/>
    </w:pPr>
    <w:rPr>
      <w:rFonts w:ascii="Times New Roman" w:hAnsi="Times New Roman" w:cs="Times New Roman"/>
      <w:b w:val="0"/>
      <w:bCs w:val="0"/>
      <w:snapToGrid/>
      <w:color w:val="008000"/>
      <w:sz w:val="22"/>
    </w:rPr>
  </w:style>
  <w:style w:type="paragraph" w:styleId="Caption">
    <w:name w:val="caption"/>
    <w:basedOn w:val="Normal"/>
    <w:next w:val="Normal"/>
    <w:qFormat/>
    <w:pPr>
      <w:spacing w:before="120" w:after="120"/>
    </w:pPr>
    <w:rPr>
      <w:b/>
      <w:bCs/>
    </w:rPr>
  </w:style>
  <w:style w:type="paragraph" w:styleId="Title">
    <w:name w:val="Title"/>
    <w:basedOn w:val="Normal"/>
    <w:qFormat/>
    <w:pPr>
      <w:jc w:val="center"/>
    </w:pPr>
    <w:rPr>
      <w:rFonts w:ascii="Times New Roman" w:hAnsi="Times New Roman" w:cs="Times New Roman"/>
      <w:b/>
      <w:bCs/>
      <w:snapToGrid/>
      <w:sz w:val="28"/>
      <w:szCs w:val="24"/>
    </w:rPr>
  </w:style>
  <w:style w:type="paragraph" w:styleId="BodyTextIndent">
    <w:name w:val="Body Text Indent"/>
    <w:basedOn w:val="Normal"/>
    <w:pPr>
      <w:ind w:left="360"/>
    </w:pPr>
    <w:rPr>
      <w:rFonts w:ascii="Times New Roman" w:hAnsi="Times New Roman" w:cs="Times New Roman"/>
      <w:snapToGrid/>
      <w:sz w:val="24"/>
      <w:szCs w:val="24"/>
    </w:rPr>
  </w:style>
  <w:style w:type="paragraph" w:styleId="BodyTextIndent3">
    <w:name w:val="Body Text Indent 3"/>
    <w:basedOn w:val="Normal"/>
    <w:pPr>
      <w:ind w:left="1440"/>
    </w:pPr>
    <w:rPr>
      <w:rFonts w:ascii="Times New Roman" w:hAnsi="Times New Roman" w:cs="Times New Roman"/>
      <w:snapToGrid/>
      <w:sz w:val="24"/>
      <w:szCs w:val="24"/>
    </w:rPr>
  </w:style>
  <w:style w:type="paragraph" w:styleId="BodyTextIndent2">
    <w:name w:val="Body Text Indent 2"/>
    <w:basedOn w:val="Normal"/>
    <w:pPr>
      <w:ind w:left="360"/>
    </w:pPr>
    <w:rPr>
      <w:sz w:val="22"/>
    </w:rPr>
  </w:style>
  <w:style w:type="table" w:styleId="TableGrid">
    <w:name w:val="Table Grid"/>
    <w:basedOn w:val="TableNormal"/>
    <w:rsid w:val="0088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4DA"/>
    <w:pPr>
      <w:spacing w:after="200" w:line="276" w:lineRule="auto"/>
      <w:ind w:left="720"/>
      <w:contextualSpacing/>
    </w:pPr>
    <w:rPr>
      <w:rFonts w:ascii="Calibri" w:eastAsia="Calibri" w:hAnsi="Calibri" w:cs="Times New Roman"/>
      <w:snapToGrid/>
      <w:sz w:val="22"/>
      <w:szCs w:val="22"/>
    </w:rPr>
  </w:style>
  <w:style w:type="paragraph" w:styleId="Header">
    <w:name w:val="header"/>
    <w:basedOn w:val="Normal"/>
    <w:link w:val="HeaderChar"/>
    <w:uiPriority w:val="99"/>
    <w:rsid w:val="00852614"/>
    <w:pPr>
      <w:tabs>
        <w:tab w:val="center" w:pos="4680"/>
        <w:tab w:val="right" w:pos="9360"/>
      </w:tabs>
    </w:pPr>
  </w:style>
  <w:style w:type="character" w:customStyle="1" w:styleId="HeaderChar">
    <w:name w:val="Header Char"/>
    <w:link w:val="Header"/>
    <w:uiPriority w:val="99"/>
    <w:rsid w:val="00852614"/>
    <w:rPr>
      <w:rFonts w:ascii="Arial" w:hAnsi="Arial" w:cs="Arial"/>
      <w:snapToGrid w:val="0"/>
    </w:rPr>
  </w:style>
  <w:style w:type="paragraph" w:styleId="Footer">
    <w:name w:val="footer"/>
    <w:basedOn w:val="Normal"/>
    <w:link w:val="FooterChar"/>
    <w:uiPriority w:val="99"/>
    <w:rsid w:val="00852614"/>
    <w:pPr>
      <w:tabs>
        <w:tab w:val="center" w:pos="4680"/>
        <w:tab w:val="right" w:pos="9360"/>
      </w:tabs>
    </w:pPr>
  </w:style>
  <w:style w:type="character" w:customStyle="1" w:styleId="FooterChar">
    <w:name w:val="Footer Char"/>
    <w:link w:val="Footer"/>
    <w:uiPriority w:val="99"/>
    <w:rsid w:val="00852614"/>
    <w:rPr>
      <w:rFonts w:ascii="Arial" w:hAnsi="Arial" w:cs="Arial"/>
      <w:snapToGrid w:val="0"/>
    </w:rPr>
  </w:style>
  <w:style w:type="paragraph" w:styleId="BalloonText">
    <w:name w:val="Balloon Text"/>
    <w:basedOn w:val="Normal"/>
    <w:link w:val="BalloonTextChar"/>
    <w:rsid w:val="00852614"/>
    <w:rPr>
      <w:rFonts w:ascii="Tahoma" w:hAnsi="Tahoma" w:cs="Tahoma"/>
      <w:sz w:val="16"/>
      <w:szCs w:val="16"/>
    </w:rPr>
  </w:style>
  <w:style w:type="character" w:customStyle="1" w:styleId="BalloonTextChar">
    <w:name w:val="Balloon Text Char"/>
    <w:link w:val="BalloonText"/>
    <w:rsid w:val="00852614"/>
    <w:rPr>
      <w:rFonts w:ascii="Tahoma" w:hAnsi="Tahoma" w:cs="Tahoma"/>
      <w:snapToGrid w:val="0"/>
      <w:sz w:val="16"/>
      <w:szCs w:val="16"/>
    </w:rPr>
  </w:style>
  <w:style w:type="character" w:styleId="Hyperlink">
    <w:name w:val="Hyperlink"/>
    <w:basedOn w:val="DefaultParagraphFont"/>
    <w:unhideWhenUsed/>
    <w:rsid w:val="00ED66E3"/>
    <w:rPr>
      <w:color w:val="0000FF" w:themeColor="hyperlink"/>
      <w:u w:val="single"/>
    </w:rPr>
  </w:style>
  <w:style w:type="paragraph" w:customStyle="1" w:styleId="Default">
    <w:name w:val="Default"/>
    <w:rsid w:val="00591091"/>
    <w:pPr>
      <w:autoSpaceDE w:val="0"/>
      <w:autoSpaceDN w:val="0"/>
      <w:adjustRightInd w:val="0"/>
    </w:pPr>
    <w:rPr>
      <w:color w:val="000000"/>
      <w:sz w:val="24"/>
      <w:szCs w:val="24"/>
    </w:rPr>
  </w:style>
  <w:style w:type="paragraph" w:styleId="NormalWeb">
    <w:name w:val="Normal (Web)"/>
    <w:basedOn w:val="Normal"/>
    <w:semiHidden/>
    <w:rsid w:val="00D23905"/>
    <w:pPr>
      <w:spacing w:before="100" w:beforeAutospacing="1" w:after="100" w:afterAutospacing="1"/>
    </w:pPr>
    <w:rPr>
      <w:rFonts w:ascii="Arial Unicode MS" w:eastAsia="Arial Unicode MS" w:hAnsi="Arial Unicode MS" w:cs="Arial Unicode M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6337-66BC-4772-8E56-0E00D45D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Payline Entry Procedures – Awards</vt:lpstr>
    </vt:vector>
  </TitlesOfParts>
  <Company>USF-IT</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Payline Entry Procedures – Awards</dc:title>
  <dc:creator>Division of Human Resources Payroll</dc:creator>
  <cp:lastModifiedBy>Jones, Chelsea</cp:lastModifiedBy>
  <cp:revision>2</cp:revision>
  <cp:lastPrinted>2014-05-30T18:33:00Z</cp:lastPrinted>
  <dcterms:created xsi:type="dcterms:W3CDTF">2020-05-20T14:38:00Z</dcterms:created>
  <dcterms:modified xsi:type="dcterms:W3CDTF">2020-05-20T14:38:00Z</dcterms:modified>
</cp:coreProperties>
</file>