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4A057" w14:textId="51CC4403" w:rsidR="001067E5" w:rsidRDefault="001067E5" w:rsidP="001067E5">
      <w:pPr>
        <w:jc w:val="center"/>
      </w:pPr>
      <w:r>
        <w:t>About the Alumni and Employer Surveys - DRAFT</w:t>
      </w:r>
    </w:p>
    <w:p w14:paraId="62190CBD" w14:textId="77777777" w:rsidR="001067E5" w:rsidRDefault="001067E5"/>
    <w:p w14:paraId="48204A6A" w14:textId="55D83293" w:rsidR="00BD6203" w:rsidRDefault="00BD6203">
      <w:r>
        <w:t>Initial teacher preparation g</w:t>
      </w:r>
      <w:r w:rsidR="009D6753">
        <w:t>raduates complete the Alumni Survey one to two years after graduation. Employers complete the Principal Survey for their teachers employed one to two years after graduation. This set of surveys are parallel in nature, and were pilot tested in fall of 2017 and spring of 2018. The surveys were designed to capture perspective of alumni and principals</w:t>
      </w:r>
      <w:r>
        <w:t xml:space="preserve"> regarding the preparation received in the College of Education programs</w:t>
      </w:r>
      <w:r w:rsidR="009D6753">
        <w:t xml:space="preserve">. The surveys contains 13 items employing a 5-point Likert scale (with 1=Strongly Disagree, 2=Disagree, 3=Neither Agree nor Disagree, 4=Agree, and 5=Strongly Agree). The surveys are closely articulated with the </w:t>
      </w:r>
      <w:proofErr w:type="spellStart"/>
      <w:r w:rsidR="009D6753">
        <w:t>InTASC</w:t>
      </w:r>
      <w:proofErr w:type="spellEnd"/>
      <w:r w:rsidR="009D6753">
        <w:t xml:space="preserve"> </w:t>
      </w:r>
      <w:r>
        <w:t>(Interstate Teacher Assessment and Support Consortium</w:t>
      </w:r>
      <w:r w:rsidR="00527888">
        <w:t xml:space="preserve">) teaching </w:t>
      </w:r>
      <w:r w:rsidR="009D6753">
        <w:t xml:space="preserve">standards measuring: 1) Learner Development, 2) Learning Differences, 3) Learning Environments, 4) Content Knowledge, 5) Application of Content, 6) Assessment, 7) Planning for Instruction, 8) Instructional Strategies, 9) Professional Learning and Ethical Practice and 10) Leadership and Collaboration. It is our intention to examine the perceptions our teacher candidates after they have been in the field for a year or two and compare those perceptions to their employers. </w:t>
      </w:r>
    </w:p>
    <w:p w14:paraId="5749DF05" w14:textId="4E6B7587" w:rsidR="00BD6203" w:rsidRDefault="00560217" w:rsidP="00BD6203">
      <w:r>
        <w:t>Advanced Preparation</w:t>
      </w:r>
      <w:r w:rsidR="00BD6203">
        <w:t xml:space="preserve"> Employer and Alumni Survey</w:t>
      </w:r>
      <w:r>
        <w:t>s</w:t>
      </w:r>
      <w:r w:rsidR="00BD6203">
        <w:t xml:space="preserve"> </w:t>
      </w:r>
      <w:r w:rsidR="00527888">
        <w:t>w</w:t>
      </w:r>
      <w:r>
        <w:t>ere</w:t>
      </w:r>
      <w:r w:rsidR="00527888">
        <w:t xml:space="preserve"> </w:t>
      </w:r>
      <w:r w:rsidR="00BD6203">
        <w:t xml:space="preserve">pilot tested in the </w:t>
      </w:r>
      <w:r w:rsidR="00527888">
        <w:t>spring of 2020</w:t>
      </w:r>
      <w:r w:rsidR="00BD6203">
        <w:t>.</w:t>
      </w:r>
      <w:r>
        <w:t xml:space="preserve"> </w:t>
      </w:r>
      <w:r w:rsidR="00BD6203">
        <w:t xml:space="preserve">These surveys </w:t>
      </w:r>
      <w:r w:rsidR="00527888">
        <w:t>are</w:t>
      </w:r>
      <w:r w:rsidR="00BD6203">
        <w:t xml:space="preserve"> parallel in nature, and designed to capture perspective of</w:t>
      </w:r>
      <w:r>
        <w:t xml:space="preserve"> </w:t>
      </w:r>
      <w:r w:rsidR="00BD6203">
        <w:t>advanced preparation program graduates and their employers</w:t>
      </w:r>
      <w:r w:rsidR="00527888">
        <w:t xml:space="preserve"> regarding preparation received in College of Education programs</w:t>
      </w:r>
      <w:r w:rsidR="00BD6203">
        <w:t>. The survey items employ a five-point scale</w:t>
      </w:r>
      <w:r w:rsidR="00527888">
        <w:t xml:space="preserve"> and are</w:t>
      </w:r>
      <w:r w:rsidR="00BD6203">
        <w:t xml:space="preserve"> closely articulated with the CAEP</w:t>
      </w:r>
      <w:r w:rsidR="00527888">
        <w:t xml:space="preserve"> </w:t>
      </w:r>
      <w:r w:rsidR="00BD6203">
        <w:t xml:space="preserve">standards for </w:t>
      </w:r>
      <w:r>
        <w:t>a</w:t>
      </w:r>
      <w:r w:rsidR="00BD6203">
        <w:t xml:space="preserve">dvanced </w:t>
      </w:r>
      <w:r>
        <w:t>p</w:t>
      </w:r>
      <w:r w:rsidR="00527888">
        <w:t xml:space="preserve">reparation </w:t>
      </w:r>
      <w:r>
        <w:t>p</w:t>
      </w:r>
      <w:r w:rsidR="00BD6203">
        <w:t>rograms measuring: 1) Applications of data literacy; 2) Use</w:t>
      </w:r>
      <w:r>
        <w:t xml:space="preserve"> </w:t>
      </w:r>
      <w:r w:rsidR="00BD6203">
        <w:t>of research and understanding of qualitative, quantitative and/or mixed methods</w:t>
      </w:r>
      <w:r>
        <w:t xml:space="preserve"> </w:t>
      </w:r>
      <w:r w:rsidR="00BD6203">
        <w:t>research methodologies; 3) Employment of data analysis and evidence to develop</w:t>
      </w:r>
      <w:r>
        <w:t xml:space="preserve"> </w:t>
      </w:r>
      <w:r w:rsidR="00BD6203">
        <w:t>supportive school environments; 4) Leading and/or participating in collaborative</w:t>
      </w:r>
      <w:r>
        <w:t xml:space="preserve"> </w:t>
      </w:r>
      <w:r w:rsidR="00BD6203">
        <w:t>activities with others such as peers, colleagues, teachers, administrators, community</w:t>
      </w:r>
      <w:r>
        <w:t xml:space="preserve"> </w:t>
      </w:r>
      <w:r w:rsidR="00BD6203">
        <w:t>organizations, and parents; 5) Supporting appropriate applications of technology for</w:t>
      </w:r>
      <w:r>
        <w:t xml:space="preserve"> </w:t>
      </w:r>
      <w:r w:rsidR="00BD6203">
        <w:t>their field of specialization; and 6) Application of professional dispositions, laws and</w:t>
      </w:r>
      <w:r>
        <w:t xml:space="preserve"> </w:t>
      </w:r>
      <w:r w:rsidR="00BD6203">
        <w:t>policies, codes of ethics and professional standards appropriate to their field of</w:t>
      </w:r>
      <w:r>
        <w:t xml:space="preserve"> </w:t>
      </w:r>
      <w:r w:rsidR="00BD6203">
        <w:t>specialization.</w:t>
      </w:r>
    </w:p>
    <w:p w14:paraId="3D748710" w14:textId="20A96927" w:rsidR="007234CC" w:rsidRDefault="00BD6203" w:rsidP="00560217">
      <w:r>
        <w:t>Employers complete the Employer Survey for their employees one to two years</w:t>
      </w:r>
      <w:r w:rsidR="00560217">
        <w:t xml:space="preserve"> </w:t>
      </w:r>
      <w:r>
        <w:t>after graduation.</w:t>
      </w:r>
      <w:r w:rsidR="00560217">
        <w:t xml:space="preserve"> </w:t>
      </w:r>
      <w:r>
        <w:t>The survey results for some advanced programs will necessarily be limited by time</w:t>
      </w:r>
      <w:r w:rsidR="00560217">
        <w:t xml:space="preserve"> </w:t>
      </w:r>
      <w:r>
        <w:t>lag between when the candidate receives their advanced licensure, and the time they</w:t>
      </w:r>
      <w:r w:rsidR="00560217">
        <w:t xml:space="preserve"> </w:t>
      </w:r>
      <w:r>
        <w:t>actually become employed in the role for which they were prepared. For instance,</w:t>
      </w:r>
      <w:r w:rsidR="00560217">
        <w:t xml:space="preserve"> </w:t>
      </w:r>
      <w:r>
        <w:t>many of our Educational Leadership graduates remain employed as classroom</w:t>
      </w:r>
      <w:r w:rsidR="00560217">
        <w:t xml:space="preserve"> </w:t>
      </w:r>
      <w:r>
        <w:t>teachers for several years before taking on leadership roles.</w:t>
      </w:r>
      <w:r w:rsidR="00560217">
        <w:t xml:space="preserve"> </w:t>
      </w:r>
      <w:r>
        <w:t>Graduates will complete the Alumni Survey one to two years after graduation</w:t>
      </w:r>
      <w:r w:rsidR="007234CC">
        <w:t>.</w:t>
      </w:r>
    </w:p>
    <w:p w14:paraId="66EA2871" w14:textId="09E8E6FD" w:rsidR="00BD6203" w:rsidRDefault="007234CC" w:rsidP="00560217">
      <w:r>
        <w:t>The Survey Details tab in the survey data shows the dates of survey administrations and the graduate cohort included in the survey.</w:t>
      </w:r>
      <w:r w:rsidR="00BD6203">
        <w:t xml:space="preserve"> </w:t>
      </w:r>
    </w:p>
    <w:sectPr w:rsidR="00BD6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53"/>
    <w:rsid w:val="001067E5"/>
    <w:rsid w:val="00527888"/>
    <w:rsid w:val="00560217"/>
    <w:rsid w:val="005C7EB7"/>
    <w:rsid w:val="006126CD"/>
    <w:rsid w:val="007234CC"/>
    <w:rsid w:val="009D6753"/>
    <w:rsid w:val="00A63BA1"/>
    <w:rsid w:val="00BD6203"/>
    <w:rsid w:val="00E15A9F"/>
    <w:rsid w:val="00F3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F844"/>
  <w15:chartTrackingRefBased/>
  <w15:docId w15:val="{882189E6-F814-4DD6-9B02-249C6CFE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Magasich</dc:creator>
  <cp:keywords/>
  <dc:description/>
  <cp:lastModifiedBy>Pamela Magasich</cp:lastModifiedBy>
  <cp:revision>6</cp:revision>
  <dcterms:created xsi:type="dcterms:W3CDTF">2020-12-02T16:15:00Z</dcterms:created>
  <dcterms:modified xsi:type="dcterms:W3CDTF">2020-12-03T15:28:00Z</dcterms:modified>
</cp:coreProperties>
</file>