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5" w:type="dxa"/>
        <w:tblInd w:w="-5" w:type="dxa"/>
        <w:tblLook w:val="04A0" w:firstRow="1" w:lastRow="0" w:firstColumn="1" w:lastColumn="0" w:noHBand="0" w:noVBand="1"/>
      </w:tblPr>
      <w:tblGrid>
        <w:gridCol w:w="3375"/>
        <w:gridCol w:w="135"/>
        <w:gridCol w:w="5845"/>
      </w:tblGrid>
      <w:tr w:rsidR="00670EA8" w:rsidRPr="003117DD" w14:paraId="6F0E5CB3" w14:textId="77777777" w:rsidTr="00956949">
        <w:trPr>
          <w:trHeight w:val="1862"/>
        </w:trPr>
        <w:tc>
          <w:tcPr>
            <w:tcW w:w="3375" w:type="dxa"/>
            <w:vAlign w:val="center"/>
          </w:tcPr>
          <w:p w14:paraId="14663694" w14:textId="2ABD60BC" w:rsidR="00670EA8" w:rsidRDefault="00670EA8" w:rsidP="00695016">
            <w:pPr>
              <w:spacing w:before="30" w:after="0" w:line="240" w:lineRule="auto"/>
              <w:rPr>
                <w:rFonts w:cs="Calibri"/>
                <w:b/>
                <w:bCs/>
                <w:w w:val="99"/>
                <w:sz w:val="36"/>
                <w:szCs w:val="36"/>
              </w:rPr>
            </w:pPr>
            <w:r>
              <w:rPr>
                <w:rFonts w:ascii="Times New Roman" w:eastAsiaTheme="minorHAnsi" w:hAnsi="Times New Roman"/>
                <w:sz w:val="24"/>
                <w:szCs w:val="24"/>
              </w:rPr>
              <w:br w:type="page"/>
            </w:r>
            <w:r w:rsidR="00BB4974">
              <w:rPr>
                <w:rFonts w:ascii="Times New Roman" w:eastAsia="Times New Roman" w:hAnsi="Times New Roman"/>
                <w:noProof/>
                <w:sz w:val="24"/>
              </w:rPr>
              <w:drawing>
                <wp:inline distT="0" distB="0" distL="0" distR="0" wp14:anchorId="0C0D092C" wp14:editId="6B25A0DE">
                  <wp:extent cx="2000132" cy="113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904" cy="1141936"/>
                          </a:xfrm>
                          <a:prstGeom prst="rect">
                            <a:avLst/>
                          </a:prstGeom>
                          <a:noFill/>
                          <a:ln>
                            <a:noFill/>
                          </a:ln>
                        </pic:spPr>
                      </pic:pic>
                    </a:graphicData>
                  </a:graphic>
                </wp:inline>
              </w:drawing>
            </w:r>
          </w:p>
        </w:tc>
        <w:tc>
          <w:tcPr>
            <w:tcW w:w="5980" w:type="dxa"/>
            <w:gridSpan w:val="2"/>
            <w:vAlign w:val="center"/>
          </w:tcPr>
          <w:p w14:paraId="30488BAF" w14:textId="77777777" w:rsidR="00670EA8" w:rsidRPr="00FC0652" w:rsidRDefault="00670EA8" w:rsidP="00695016">
            <w:pPr>
              <w:spacing w:before="30" w:after="0" w:line="240" w:lineRule="auto"/>
              <w:jc w:val="center"/>
              <w:rPr>
                <w:rFonts w:cs="Calibri"/>
                <w:b/>
                <w:bCs/>
                <w:sz w:val="48"/>
                <w:szCs w:val="48"/>
              </w:rPr>
            </w:pPr>
            <w:r w:rsidRPr="00FC0652">
              <w:rPr>
                <w:rFonts w:cs="Calibri"/>
                <w:b/>
                <w:bCs/>
                <w:sz w:val="48"/>
                <w:szCs w:val="48"/>
              </w:rPr>
              <w:t>Academic Program Review</w:t>
            </w:r>
          </w:p>
          <w:p w14:paraId="6A2380BA" w14:textId="77777777" w:rsidR="00670EA8" w:rsidRPr="003117DD" w:rsidRDefault="00CF0B79" w:rsidP="00695016">
            <w:pPr>
              <w:spacing w:before="30" w:after="0" w:line="240" w:lineRule="auto"/>
              <w:jc w:val="center"/>
              <w:rPr>
                <w:rFonts w:cs="Calibri"/>
                <w:sz w:val="36"/>
                <w:szCs w:val="36"/>
              </w:rPr>
            </w:pPr>
            <w:r>
              <w:rPr>
                <w:rFonts w:cs="Calibri"/>
                <w:b/>
                <w:bCs/>
                <w:sz w:val="36"/>
                <w:szCs w:val="36"/>
              </w:rPr>
              <w:t>Department</w:t>
            </w:r>
            <w:r w:rsidR="00670EA8">
              <w:rPr>
                <w:rFonts w:cs="Calibri"/>
                <w:b/>
                <w:bCs/>
                <w:sz w:val="36"/>
                <w:szCs w:val="36"/>
              </w:rPr>
              <w:t xml:space="preserve"> Self-study</w:t>
            </w:r>
          </w:p>
        </w:tc>
      </w:tr>
      <w:tr w:rsidR="00670EA8" w:rsidRPr="00670EA8" w14:paraId="5DDD151B" w14:textId="77777777" w:rsidTr="00956949">
        <w:tc>
          <w:tcPr>
            <w:tcW w:w="3510" w:type="dxa"/>
            <w:gridSpan w:val="2"/>
            <w:shd w:val="clear" w:color="auto" w:fill="D6E3BC"/>
          </w:tcPr>
          <w:p w14:paraId="4E45F7E4" w14:textId="77777777" w:rsidR="00670EA8" w:rsidRPr="00670EA8" w:rsidRDefault="00670EA8" w:rsidP="00670EA8">
            <w:pPr>
              <w:spacing w:before="120" w:after="120" w:line="240" w:lineRule="auto"/>
              <w:ind w:right="-14"/>
              <w:rPr>
                <w:rFonts w:cs="Calibri"/>
                <w:b/>
                <w:szCs w:val="24"/>
              </w:rPr>
            </w:pPr>
            <w:r w:rsidRPr="00670EA8">
              <w:rPr>
                <w:rFonts w:cs="Calibri"/>
                <w:b/>
                <w:szCs w:val="24"/>
              </w:rPr>
              <w:t>CIP Code being reviewed</w:t>
            </w:r>
          </w:p>
        </w:tc>
        <w:tc>
          <w:tcPr>
            <w:tcW w:w="5845" w:type="dxa"/>
          </w:tcPr>
          <w:p w14:paraId="6D43D206" w14:textId="77777777" w:rsidR="00670EA8" w:rsidRPr="00670EA8" w:rsidRDefault="00670EA8" w:rsidP="00670EA8">
            <w:pPr>
              <w:spacing w:after="0" w:line="240" w:lineRule="auto"/>
              <w:ind w:right="-20"/>
              <w:rPr>
                <w:rFonts w:cs="Calibri"/>
                <w:sz w:val="24"/>
                <w:szCs w:val="24"/>
              </w:rPr>
            </w:pPr>
          </w:p>
        </w:tc>
      </w:tr>
      <w:tr w:rsidR="00670EA8" w:rsidRPr="00670EA8" w14:paraId="2FD61D99" w14:textId="77777777" w:rsidTr="00956949">
        <w:tc>
          <w:tcPr>
            <w:tcW w:w="3510" w:type="dxa"/>
            <w:gridSpan w:val="2"/>
            <w:shd w:val="clear" w:color="auto" w:fill="D6E3BC"/>
          </w:tcPr>
          <w:p w14:paraId="057FA06D"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College</w:t>
            </w:r>
          </w:p>
        </w:tc>
        <w:tc>
          <w:tcPr>
            <w:tcW w:w="5845" w:type="dxa"/>
          </w:tcPr>
          <w:p w14:paraId="0C3A337E" w14:textId="77777777" w:rsidR="00670EA8" w:rsidRPr="00670EA8" w:rsidRDefault="00670EA8" w:rsidP="00670EA8">
            <w:pPr>
              <w:spacing w:after="0" w:line="240" w:lineRule="auto"/>
              <w:ind w:right="-20"/>
              <w:rPr>
                <w:rFonts w:cs="Calibri"/>
                <w:sz w:val="24"/>
                <w:szCs w:val="24"/>
              </w:rPr>
            </w:pPr>
          </w:p>
        </w:tc>
      </w:tr>
      <w:tr w:rsidR="00670EA8" w:rsidRPr="00670EA8" w14:paraId="0F8B6C81" w14:textId="77777777" w:rsidTr="00956949">
        <w:tc>
          <w:tcPr>
            <w:tcW w:w="3510" w:type="dxa"/>
            <w:gridSpan w:val="2"/>
            <w:shd w:val="clear" w:color="auto" w:fill="D6E3BC"/>
          </w:tcPr>
          <w:p w14:paraId="443A5298"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Department</w:t>
            </w:r>
          </w:p>
        </w:tc>
        <w:tc>
          <w:tcPr>
            <w:tcW w:w="5845" w:type="dxa"/>
          </w:tcPr>
          <w:p w14:paraId="0C7F6D29" w14:textId="77777777" w:rsidR="00670EA8" w:rsidRPr="00670EA8" w:rsidRDefault="00670EA8" w:rsidP="00670EA8">
            <w:pPr>
              <w:spacing w:after="0" w:line="240" w:lineRule="auto"/>
              <w:ind w:right="-20"/>
              <w:rPr>
                <w:rFonts w:cs="Calibri"/>
                <w:sz w:val="24"/>
                <w:szCs w:val="24"/>
              </w:rPr>
            </w:pPr>
          </w:p>
        </w:tc>
      </w:tr>
      <w:tr w:rsidR="00670EA8" w:rsidRPr="00670EA8" w14:paraId="23654D47" w14:textId="77777777" w:rsidTr="00956949">
        <w:tc>
          <w:tcPr>
            <w:tcW w:w="3510" w:type="dxa"/>
            <w:gridSpan w:val="2"/>
            <w:shd w:val="clear" w:color="auto" w:fill="D6E3BC"/>
          </w:tcPr>
          <w:p w14:paraId="72CE4396" w14:textId="77777777" w:rsidR="00670EA8" w:rsidRPr="00670EA8" w:rsidRDefault="00670EA8" w:rsidP="00670EA8">
            <w:pPr>
              <w:spacing w:before="120" w:after="120" w:line="240" w:lineRule="auto"/>
              <w:ind w:right="-14"/>
              <w:rPr>
                <w:rFonts w:cs="Calibri"/>
                <w:b/>
                <w:szCs w:val="24"/>
              </w:rPr>
            </w:pPr>
            <w:r w:rsidRPr="00670EA8">
              <w:rPr>
                <w:rFonts w:cs="Calibri"/>
                <w:b/>
                <w:szCs w:val="24"/>
              </w:rPr>
              <w:t>Primary Contact</w:t>
            </w:r>
          </w:p>
        </w:tc>
        <w:tc>
          <w:tcPr>
            <w:tcW w:w="5845" w:type="dxa"/>
          </w:tcPr>
          <w:p w14:paraId="6E03D091" w14:textId="77777777" w:rsidR="00670EA8" w:rsidRPr="00670EA8" w:rsidRDefault="00670EA8" w:rsidP="00670EA8">
            <w:pPr>
              <w:spacing w:after="0" w:line="240" w:lineRule="auto"/>
              <w:ind w:right="-20"/>
              <w:rPr>
                <w:rFonts w:cs="Calibri"/>
                <w:sz w:val="24"/>
                <w:szCs w:val="24"/>
              </w:rPr>
            </w:pPr>
          </w:p>
        </w:tc>
      </w:tr>
      <w:tr w:rsidR="0092265F" w:rsidRPr="00670EA8" w14:paraId="44EAEA60" w14:textId="77777777" w:rsidTr="00956949">
        <w:tc>
          <w:tcPr>
            <w:tcW w:w="3510" w:type="dxa"/>
            <w:gridSpan w:val="2"/>
            <w:shd w:val="clear" w:color="auto" w:fill="D6E3BC"/>
          </w:tcPr>
          <w:p w14:paraId="0052675A" w14:textId="77777777" w:rsidR="0092265F" w:rsidRPr="00670EA8" w:rsidRDefault="0092265F" w:rsidP="00670EA8">
            <w:pPr>
              <w:spacing w:before="120" w:after="120" w:line="240" w:lineRule="auto"/>
              <w:ind w:right="-14"/>
              <w:rPr>
                <w:rFonts w:cs="Calibri"/>
                <w:b/>
                <w:szCs w:val="24"/>
              </w:rPr>
            </w:pPr>
            <w:r>
              <w:rPr>
                <w:rFonts w:cs="Calibri"/>
                <w:b/>
                <w:szCs w:val="24"/>
              </w:rPr>
              <w:t>Primary Contact Email</w:t>
            </w:r>
          </w:p>
        </w:tc>
        <w:tc>
          <w:tcPr>
            <w:tcW w:w="5845" w:type="dxa"/>
          </w:tcPr>
          <w:p w14:paraId="745390E7" w14:textId="77777777" w:rsidR="0092265F" w:rsidRPr="00670EA8" w:rsidRDefault="0092265F" w:rsidP="00670EA8">
            <w:pPr>
              <w:spacing w:after="0" w:line="240" w:lineRule="auto"/>
              <w:ind w:right="-20"/>
              <w:rPr>
                <w:rFonts w:cs="Calibri"/>
                <w:sz w:val="24"/>
                <w:szCs w:val="24"/>
              </w:rPr>
            </w:pPr>
          </w:p>
        </w:tc>
      </w:tr>
    </w:tbl>
    <w:p w14:paraId="032E41DD" w14:textId="77777777" w:rsidR="00F8570E" w:rsidRDefault="00B06C42" w:rsidP="00956949">
      <w:pPr>
        <w:spacing w:after="0" w:line="240" w:lineRule="auto"/>
      </w:pPr>
      <w:r>
        <w:br/>
      </w:r>
      <w:r w:rsidR="00F8570E">
        <w:t>Describe the degree program(s) being reviewed:</w:t>
      </w:r>
    </w:p>
    <w:tbl>
      <w:tblPr>
        <w:tblStyle w:val="TableGrid"/>
        <w:tblW w:w="9324" w:type="dxa"/>
        <w:tblLook w:val="04A0" w:firstRow="1" w:lastRow="0" w:firstColumn="1" w:lastColumn="0" w:noHBand="0" w:noVBand="1"/>
      </w:tblPr>
      <w:tblGrid>
        <w:gridCol w:w="5923"/>
        <w:gridCol w:w="1164"/>
        <w:gridCol w:w="1164"/>
        <w:gridCol w:w="1073"/>
      </w:tblGrid>
      <w:tr w:rsidR="00921DE0" w14:paraId="7BD73ECB" w14:textId="77777777" w:rsidTr="00921DE0">
        <w:trPr>
          <w:trHeight w:val="508"/>
        </w:trPr>
        <w:tc>
          <w:tcPr>
            <w:tcW w:w="5923" w:type="dxa"/>
            <w:vAlign w:val="bottom"/>
          </w:tcPr>
          <w:p w14:paraId="20A17EB9" w14:textId="77777777" w:rsidR="00921DE0" w:rsidRPr="004C0741" w:rsidRDefault="00921DE0" w:rsidP="00921DE0">
            <w:pPr>
              <w:spacing w:after="0"/>
              <w:ind w:right="359"/>
              <w:rPr>
                <w:rFonts w:cs="Calibri"/>
                <w:b/>
                <w:spacing w:val="-1"/>
              </w:rPr>
            </w:pPr>
            <w:r w:rsidRPr="004C0741">
              <w:rPr>
                <w:rFonts w:cs="Calibri"/>
                <w:b/>
                <w:spacing w:val="-1"/>
              </w:rPr>
              <w:t>Degree Title</w:t>
            </w:r>
          </w:p>
        </w:tc>
        <w:tc>
          <w:tcPr>
            <w:tcW w:w="1164" w:type="dxa"/>
          </w:tcPr>
          <w:p w14:paraId="6E8744F7" w14:textId="77777777" w:rsidR="00921DE0" w:rsidRPr="004C0741" w:rsidRDefault="00921DE0" w:rsidP="00921DE0">
            <w:pPr>
              <w:spacing w:after="0"/>
              <w:ind w:right="359"/>
              <w:jc w:val="center"/>
              <w:rPr>
                <w:rFonts w:cs="Calibri"/>
                <w:b/>
                <w:spacing w:val="-1"/>
              </w:rPr>
            </w:pPr>
            <w:r w:rsidRPr="004C0741">
              <w:rPr>
                <w:rFonts w:cs="Calibri"/>
                <w:b/>
                <w:spacing w:val="-1"/>
              </w:rPr>
              <w:t>Degree Level</w:t>
            </w:r>
          </w:p>
        </w:tc>
        <w:tc>
          <w:tcPr>
            <w:tcW w:w="1164" w:type="dxa"/>
          </w:tcPr>
          <w:p w14:paraId="566DACB1" w14:textId="77777777" w:rsidR="00921DE0" w:rsidRPr="004C0741" w:rsidRDefault="00921DE0" w:rsidP="00921DE0">
            <w:pPr>
              <w:spacing w:after="0"/>
              <w:ind w:right="359"/>
              <w:jc w:val="center"/>
              <w:rPr>
                <w:rFonts w:cs="Calibri"/>
                <w:b/>
                <w:spacing w:val="-1"/>
              </w:rPr>
            </w:pPr>
            <w:r>
              <w:rPr>
                <w:rFonts w:cs="Calibri"/>
                <w:b/>
                <w:spacing w:val="-1"/>
              </w:rPr>
              <w:t>Degree Type</w:t>
            </w:r>
          </w:p>
        </w:tc>
        <w:tc>
          <w:tcPr>
            <w:tcW w:w="1073" w:type="dxa"/>
          </w:tcPr>
          <w:p w14:paraId="4886F0F8" w14:textId="77777777" w:rsidR="00921DE0" w:rsidRPr="004C0741" w:rsidRDefault="00921DE0" w:rsidP="00921DE0">
            <w:pPr>
              <w:spacing w:after="0"/>
              <w:ind w:right="359"/>
              <w:jc w:val="center"/>
              <w:rPr>
                <w:rFonts w:cs="Calibri"/>
                <w:b/>
                <w:spacing w:val="-1"/>
              </w:rPr>
            </w:pPr>
            <w:r w:rsidRPr="004C0741">
              <w:rPr>
                <w:rFonts w:cs="Calibri"/>
                <w:b/>
                <w:spacing w:val="-1"/>
              </w:rPr>
              <w:t>Credit Hours</w:t>
            </w:r>
          </w:p>
        </w:tc>
      </w:tr>
      <w:tr w:rsidR="00921DE0" w14:paraId="0E64C2E8" w14:textId="77777777" w:rsidTr="00921DE0">
        <w:trPr>
          <w:trHeight w:val="247"/>
        </w:trPr>
        <w:tc>
          <w:tcPr>
            <w:tcW w:w="5923" w:type="dxa"/>
          </w:tcPr>
          <w:p w14:paraId="0B90F6BF" w14:textId="77777777" w:rsidR="00921DE0" w:rsidRDefault="00921DE0" w:rsidP="00A40FA6">
            <w:pPr>
              <w:spacing w:after="0"/>
              <w:ind w:right="359"/>
              <w:jc w:val="both"/>
              <w:rPr>
                <w:rFonts w:cs="Calibri"/>
                <w:spacing w:val="-1"/>
              </w:rPr>
            </w:pPr>
          </w:p>
        </w:tc>
        <w:tc>
          <w:tcPr>
            <w:tcW w:w="1164" w:type="dxa"/>
          </w:tcPr>
          <w:p w14:paraId="5356C0BF" w14:textId="77777777" w:rsidR="00921DE0" w:rsidRDefault="00921DE0" w:rsidP="00A40FA6">
            <w:pPr>
              <w:spacing w:after="0"/>
              <w:ind w:right="359"/>
              <w:jc w:val="both"/>
              <w:rPr>
                <w:rFonts w:cs="Calibri"/>
                <w:spacing w:val="-1"/>
              </w:rPr>
            </w:pPr>
          </w:p>
        </w:tc>
        <w:tc>
          <w:tcPr>
            <w:tcW w:w="1164" w:type="dxa"/>
          </w:tcPr>
          <w:p w14:paraId="422D448A" w14:textId="77777777" w:rsidR="00921DE0" w:rsidRDefault="00921DE0" w:rsidP="00A40FA6">
            <w:pPr>
              <w:spacing w:after="0"/>
              <w:ind w:right="359"/>
              <w:jc w:val="both"/>
              <w:rPr>
                <w:rFonts w:cs="Calibri"/>
                <w:spacing w:val="-1"/>
              </w:rPr>
            </w:pPr>
          </w:p>
        </w:tc>
        <w:tc>
          <w:tcPr>
            <w:tcW w:w="1073" w:type="dxa"/>
          </w:tcPr>
          <w:p w14:paraId="5DAB4436" w14:textId="77777777" w:rsidR="00921DE0" w:rsidRDefault="00921DE0" w:rsidP="00A40FA6">
            <w:pPr>
              <w:spacing w:after="0"/>
              <w:ind w:right="359"/>
              <w:jc w:val="both"/>
              <w:rPr>
                <w:rFonts w:cs="Calibri"/>
                <w:spacing w:val="-1"/>
              </w:rPr>
            </w:pPr>
          </w:p>
        </w:tc>
      </w:tr>
      <w:tr w:rsidR="00921DE0" w14:paraId="6990A46C" w14:textId="77777777" w:rsidTr="00921DE0">
        <w:trPr>
          <w:trHeight w:val="261"/>
        </w:trPr>
        <w:tc>
          <w:tcPr>
            <w:tcW w:w="5923" w:type="dxa"/>
          </w:tcPr>
          <w:p w14:paraId="4A95F85A" w14:textId="77777777" w:rsidR="00921DE0" w:rsidRDefault="00921DE0" w:rsidP="00A40FA6">
            <w:pPr>
              <w:spacing w:after="0"/>
              <w:ind w:right="359"/>
              <w:jc w:val="both"/>
              <w:rPr>
                <w:rFonts w:cs="Calibri"/>
                <w:spacing w:val="-1"/>
              </w:rPr>
            </w:pPr>
          </w:p>
        </w:tc>
        <w:tc>
          <w:tcPr>
            <w:tcW w:w="1164" w:type="dxa"/>
          </w:tcPr>
          <w:p w14:paraId="766565C4" w14:textId="77777777" w:rsidR="00921DE0" w:rsidRDefault="00921DE0" w:rsidP="00A40FA6">
            <w:pPr>
              <w:spacing w:after="0"/>
              <w:ind w:right="359"/>
              <w:jc w:val="both"/>
              <w:rPr>
                <w:rFonts w:cs="Calibri"/>
                <w:spacing w:val="-1"/>
              </w:rPr>
            </w:pPr>
          </w:p>
        </w:tc>
        <w:tc>
          <w:tcPr>
            <w:tcW w:w="1164" w:type="dxa"/>
          </w:tcPr>
          <w:p w14:paraId="2AFDFE93" w14:textId="77777777" w:rsidR="00921DE0" w:rsidRDefault="00921DE0" w:rsidP="00A40FA6">
            <w:pPr>
              <w:spacing w:after="0"/>
              <w:ind w:right="359"/>
              <w:jc w:val="both"/>
              <w:rPr>
                <w:rFonts w:cs="Calibri"/>
                <w:spacing w:val="-1"/>
              </w:rPr>
            </w:pPr>
          </w:p>
        </w:tc>
        <w:tc>
          <w:tcPr>
            <w:tcW w:w="1073" w:type="dxa"/>
          </w:tcPr>
          <w:p w14:paraId="6D1C164E" w14:textId="77777777" w:rsidR="00921DE0" w:rsidRDefault="00921DE0" w:rsidP="00A40FA6">
            <w:pPr>
              <w:spacing w:after="0"/>
              <w:ind w:right="359"/>
              <w:jc w:val="both"/>
              <w:rPr>
                <w:rFonts w:cs="Calibri"/>
                <w:spacing w:val="-1"/>
              </w:rPr>
            </w:pPr>
          </w:p>
        </w:tc>
      </w:tr>
      <w:tr w:rsidR="00921DE0" w14:paraId="32E66E2D" w14:textId="77777777" w:rsidTr="00921DE0">
        <w:trPr>
          <w:trHeight w:val="247"/>
        </w:trPr>
        <w:tc>
          <w:tcPr>
            <w:tcW w:w="5923" w:type="dxa"/>
          </w:tcPr>
          <w:p w14:paraId="6D00A743" w14:textId="77777777" w:rsidR="00921DE0" w:rsidRDefault="00921DE0" w:rsidP="00A40FA6">
            <w:pPr>
              <w:spacing w:after="0"/>
              <w:ind w:right="359"/>
              <w:jc w:val="both"/>
              <w:rPr>
                <w:rFonts w:cs="Calibri"/>
                <w:spacing w:val="-1"/>
              </w:rPr>
            </w:pPr>
          </w:p>
        </w:tc>
        <w:tc>
          <w:tcPr>
            <w:tcW w:w="1164" w:type="dxa"/>
          </w:tcPr>
          <w:p w14:paraId="4D1DA1FC" w14:textId="77777777" w:rsidR="00921DE0" w:rsidRDefault="00921DE0" w:rsidP="00A40FA6">
            <w:pPr>
              <w:spacing w:after="0"/>
              <w:ind w:right="359"/>
              <w:jc w:val="both"/>
              <w:rPr>
                <w:rFonts w:cs="Calibri"/>
                <w:spacing w:val="-1"/>
              </w:rPr>
            </w:pPr>
          </w:p>
        </w:tc>
        <w:tc>
          <w:tcPr>
            <w:tcW w:w="1164" w:type="dxa"/>
          </w:tcPr>
          <w:p w14:paraId="04DC2913" w14:textId="77777777" w:rsidR="00921DE0" w:rsidRDefault="00921DE0" w:rsidP="00A40FA6">
            <w:pPr>
              <w:spacing w:after="0"/>
              <w:ind w:right="359"/>
              <w:jc w:val="both"/>
              <w:rPr>
                <w:rFonts w:cs="Calibri"/>
                <w:spacing w:val="-1"/>
              </w:rPr>
            </w:pPr>
          </w:p>
        </w:tc>
        <w:tc>
          <w:tcPr>
            <w:tcW w:w="1073" w:type="dxa"/>
          </w:tcPr>
          <w:p w14:paraId="0D20804B" w14:textId="77777777" w:rsidR="00921DE0" w:rsidRDefault="00921DE0" w:rsidP="00A40FA6">
            <w:pPr>
              <w:spacing w:after="0"/>
              <w:ind w:right="359"/>
              <w:jc w:val="both"/>
              <w:rPr>
                <w:rFonts w:cs="Calibri"/>
                <w:spacing w:val="-1"/>
              </w:rPr>
            </w:pPr>
          </w:p>
        </w:tc>
      </w:tr>
    </w:tbl>
    <w:p w14:paraId="67E04BDA" w14:textId="77777777" w:rsidR="00956949" w:rsidRDefault="00956949" w:rsidP="00956949">
      <w:pPr>
        <w:spacing w:after="0" w:line="240" w:lineRule="auto"/>
        <w:rPr>
          <w:rFonts w:asciiTheme="minorHAnsi" w:hAnsiTheme="minorHAnsi"/>
        </w:rPr>
      </w:pPr>
    </w:p>
    <w:p w14:paraId="7FA892D7" w14:textId="3FDBA1F0" w:rsidR="00670EA8" w:rsidRDefault="00D9166A" w:rsidP="00956949">
      <w:pPr>
        <w:spacing w:after="0" w:line="240" w:lineRule="auto"/>
        <w:rPr>
          <w:rFonts w:asciiTheme="minorHAnsi" w:hAnsiTheme="minorHAnsi"/>
        </w:rPr>
      </w:pPr>
      <w:r w:rsidRPr="0012303E">
        <w:rPr>
          <w:rFonts w:asciiTheme="minorHAnsi" w:hAnsiTheme="minorHAnsi"/>
        </w:rPr>
        <w:t>Please provide a response for</w:t>
      </w:r>
      <w:r w:rsidR="00670EA8" w:rsidRPr="0012303E">
        <w:rPr>
          <w:rFonts w:asciiTheme="minorHAnsi" w:hAnsiTheme="minorHAnsi"/>
        </w:rPr>
        <w:t xml:space="preserve"> each of the following items. </w:t>
      </w:r>
    </w:p>
    <w:p w14:paraId="32B75F9C" w14:textId="77777777" w:rsidR="00956949" w:rsidRPr="0012303E" w:rsidRDefault="00956949" w:rsidP="00956949">
      <w:pPr>
        <w:spacing w:after="0" w:line="240" w:lineRule="auto"/>
        <w:rPr>
          <w:rFonts w:asciiTheme="minorHAnsi" w:hAnsiTheme="minorHAnsi"/>
        </w:rPr>
      </w:pPr>
    </w:p>
    <w:p w14:paraId="01165053" w14:textId="3343AF2A" w:rsidR="00670EA8" w:rsidRPr="0012303E" w:rsidRDefault="0092265F">
      <w:pPr>
        <w:rPr>
          <w:rFonts w:asciiTheme="minorHAnsi" w:hAnsiTheme="minorHAnsi"/>
          <w:b/>
        </w:rPr>
      </w:pPr>
      <w:r w:rsidRPr="0012303E">
        <w:rPr>
          <w:rFonts w:asciiTheme="minorHAnsi" w:hAnsiTheme="minorHAnsi"/>
          <w:b/>
        </w:rPr>
        <w:t>SECTION 1:  DEPARTMENT OVERVIEW</w:t>
      </w:r>
      <w:r w:rsidR="008061DA">
        <w:rPr>
          <w:rFonts w:asciiTheme="minorHAnsi" w:hAnsiTheme="minorHAnsi"/>
          <w:b/>
        </w:rPr>
        <w:t xml:space="preserve">. </w:t>
      </w:r>
      <w:r w:rsidR="008061DA" w:rsidRPr="00BF596A">
        <w:rPr>
          <w:rFonts w:asciiTheme="minorHAnsi" w:hAnsiTheme="minorHAnsi"/>
          <w:bCs/>
          <w:color w:val="FF0000"/>
        </w:rPr>
        <w:t>From the departmental website or department chair’s institutional memory.</w:t>
      </w:r>
    </w:p>
    <w:p w14:paraId="50142A56" w14:textId="77777777" w:rsidR="00670EA8" w:rsidRPr="009C4C49" w:rsidRDefault="00FE6A4C" w:rsidP="00670EA8">
      <w:pPr>
        <w:pStyle w:val="ListParagraph"/>
        <w:numPr>
          <w:ilvl w:val="1"/>
          <w:numId w:val="1"/>
        </w:numPr>
        <w:rPr>
          <w:rFonts w:asciiTheme="minorHAnsi" w:hAnsiTheme="minorHAnsi"/>
        </w:rPr>
      </w:pPr>
      <w:r w:rsidRPr="009C4C49">
        <w:rPr>
          <w:rFonts w:asciiTheme="minorHAnsi" w:hAnsiTheme="minorHAnsi"/>
        </w:rPr>
        <w:t xml:space="preserve">Provide a </w:t>
      </w:r>
      <w:r w:rsidRPr="009C4C49">
        <w:rPr>
          <w:rFonts w:asciiTheme="minorHAnsi" w:hAnsiTheme="minorHAnsi"/>
          <w:u w:val="single"/>
        </w:rPr>
        <w:t>b</w:t>
      </w:r>
      <w:r w:rsidR="00670EA8" w:rsidRPr="009C4C49">
        <w:rPr>
          <w:rFonts w:asciiTheme="minorHAnsi" w:hAnsiTheme="minorHAnsi"/>
          <w:u w:val="single"/>
        </w:rPr>
        <w:t>rief</w:t>
      </w:r>
      <w:r w:rsidR="00670EA8" w:rsidRPr="009C4C49">
        <w:rPr>
          <w:rFonts w:asciiTheme="minorHAnsi" w:hAnsiTheme="minorHAnsi"/>
        </w:rPr>
        <w:t xml:space="preserve"> history of the department and its</w:t>
      </w:r>
      <w:r w:rsidR="00FC5314" w:rsidRPr="009C4C49">
        <w:rPr>
          <w:rFonts w:asciiTheme="minorHAnsi" w:hAnsiTheme="minorHAnsi"/>
        </w:rPr>
        <w:t xml:space="preserve"> academic</w:t>
      </w:r>
      <w:r w:rsidR="00670EA8" w:rsidRPr="009C4C49">
        <w:rPr>
          <w:rFonts w:asciiTheme="minorHAnsi" w:hAnsiTheme="minorHAnsi"/>
        </w:rPr>
        <w:t xml:space="preserve"> program(s).</w:t>
      </w:r>
    </w:p>
    <w:p w14:paraId="30A90933" w14:textId="77777777" w:rsidR="00670EA8" w:rsidRPr="009C4C49" w:rsidRDefault="00670EA8" w:rsidP="00670EA8">
      <w:pPr>
        <w:pStyle w:val="ListParagraph"/>
        <w:rPr>
          <w:rFonts w:asciiTheme="minorHAnsi" w:hAnsiTheme="minorHAnsi"/>
        </w:rPr>
      </w:pPr>
    </w:p>
    <w:p w14:paraId="5FD2B44E" w14:textId="3F7A3777" w:rsidR="00670EA8" w:rsidRPr="009C4C49" w:rsidRDefault="00FE6A4C" w:rsidP="00670EA8">
      <w:pPr>
        <w:pStyle w:val="ListParagraph"/>
        <w:numPr>
          <w:ilvl w:val="1"/>
          <w:numId w:val="1"/>
        </w:numPr>
        <w:rPr>
          <w:rFonts w:asciiTheme="minorHAnsi" w:hAnsiTheme="minorHAnsi"/>
        </w:rPr>
      </w:pPr>
      <w:r w:rsidRPr="009C4C49">
        <w:rPr>
          <w:rFonts w:asciiTheme="minorHAnsi" w:hAnsiTheme="minorHAnsi"/>
        </w:rPr>
        <w:t>Provide the d</w:t>
      </w:r>
      <w:r w:rsidR="00921DE0" w:rsidRPr="009C4C49">
        <w:rPr>
          <w:rFonts w:asciiTheme="minorHAnsi" w:hAnsiTheme="minorHAnsi"/>
        </w:rPr>
        <w:t>epartment mission</w:t>
      </w:r>
      <w:r w:rsidR="00670EA8" w:rsidRPr="009C4C49">
        <w:rPr>
          <w:rFonts w:asciiTheme="minorHAnsi" w:hAnsiTheme="minorHAnsi"/>
        </w:rPr>
        <w:t xml:space="preserve"> st</w:t>
      </w:r>
      <w:r w:rsidR="00FC5314" w:rsidRPr="009C4C49">
        <w:rPr>
          <w:rFonts w:asciiTheme="minorHAnsi" w:hAnsiTheme="minorHAnsi"/>
        </w:rPr>
        <w:t xml:space="preserve">atement and a description of its </w:t>
      </w:r>
      <w:r w:rsidR="00670EA8" w:rsidRPr="009C4C49">
        <w:rPr>
          <w:rFonts w:asciiTheme="minorHAnsi" w:hAnsiTheme="minorHAnsi"/>
        </w:rPr>
        <w:t>alignment with the college mission, SUS strategic plan, and other state priorities.</w:t>
      </w:r>
    </w:p>
    <w:p w14:paraId="315BF8D1" w14:textId="77777777" w:rsidR="00670EA8" w:rsidRPr="009C4C49" w:rsidRDefault="00670EA8" w:rsidP="00670EA8">
      <w:pPr>
        <w:pStyle w:val="ListParagraph"/>
        <w:rPr>
          <w:rFonts w:asciiTheme="minorHAnsi" w:hAnsiTheme="minorHAnsi"/>
        </w:rPr>
      </w:pPr>
    </w:p>
    <w:p w14:paraId="306533A8" w14:textId="1FD30E4A" w:rsidR="00670EA8" w:rsidRPr="009C4C49" w:rsidRDefault="00FE6A4C" w:rsidP="00670EA8">
      <w:pPr>
        <w:pStyle w:val="ListParagraph"/>
        <w:numPr>
          <w:ilvl w:val="1"/>
          <w:numId w:val="1"/>
        </w:numPr>
        <w:rPr>
          <w:rFonts w:asciiTheme="minorHAnsi" w:hAnsiTheme="minorHAnsi"/>
        </w:rPr>
      </w:pPr>
      <w:r w:rsidRPr="009C4C49">
        <w:rPr>
          <w:rFonts w:asciiTheme="minorHAnsi" w:hAnsiTheme="minorHAnsi"/>
        </w:rPr>
        <w:t>Describe the departmental v</w:t>
      </w:r>
      <w:r w:rsidR="00D9166A" w:rsidRPr="009C4C49">
        <w:rPr>
          <w:rFonts w:asciiTheme="minorHAnsi" w:hAnsiTheme="minorHAnsi"/>
        </w:rPr>
        <w:t>ision</w:t>
      </w:r>
      <w:r w:rsidR="00A516A7" w:rsidRPr="009C4C49">
        <w:rPr>
          <w:rFonts w:asciiTheme="minorHAnsi" w:hAnsiTheme="minorHAnsi"/>
        </w:rPr>
        <w:t xml:space="preserve"> (</w:t>
      </w:r>
      <w:r w:rsidR="00A02BD3">
        <w:rPr>
          <w:rFonts w:asciiTheme="minorHAnsi" w:hAnsiTheme="minorHAnsi"/>
        </w:rPr>
        <w:t>a b</w:t>
      </w:r>
      <w:r w:rsidR="00A516A7" w:rsidRPr="009C4C49">
        <w:rPr>
          <w:rFonts w:asciiTheme="minorHAnsi" w:hAnsiTheme="minorHAnsi"/>
        </w:rPr>
        <w:t>rief description of where the department would be if it reached its full potential)</w:t>
      </w:r>
      <w:r w:rsidRPr="009C4C49">
        <w:rPr>
          <w:rFonts w:asciiTheme="minorHAnsi" w:hAnsiTheme="minorHAnsi"/>
        </w:rPr>
        <w:t>.</w:t>
      </w:r>
    </w:p>
    <w:p w14:paraId="357B83AE" w14:textId="77777777" w:rsidR="00A516A7" w:rsidRPr="009C4C49" w:rsidRDefault="00A516A7" w:rsidP="00A516A7">
      <w:pPr>
        <w:pStyle w:val="ListParagraph"/>
        <w:rPr>
          <w:rFonts w:asciiTheme="minorHAnsi" w:hAnsiTheme="minorHAnsi"/>
        </w:rPr>
      </w:pPr>
    </w:p>
    <w:p w14:paraId="5E778745" w14:textId="44C68275" w:rsidR="00FC5314" w:rsidRPr="009C4C49" w:rsidRDefault="00FE6A4C" w:rsidP="00FC5314">
      <w:pPr>
        <w:pStyle w:val="ListParagraph"/>
        <w:numPr>
          <w:ilvl w:val="1"/>
          <w:numId w:val="1"/>
        </w:numPr>
        <w:rPr>
          <w:rFonts w:asciiTheme="minorHAnsi" w:hAnsiTheme="minorHAnsi"/>
        </w:rPr>
      </w:pPr>
      <w:r w:rsidRPr="009C4C49">
        <w:rPr>
          <w:rFonts w:asciiTheme="minorHAnsi" w:hAnsiTheme="minorHAnsi"/>
        </w:rPr>
        <w:t>Describe d</w:t>
      </w:r>
      <w:r w:rsidR="00A516A7" w:rsidRPr="009C4C49">
        <w:rPr>
          <w:rFonts w:asciiTheme="minorHAnsi" w:hAnsiTheme="minorHAnsi"/>
        </w:rPr>
        <w:t>epartmental goals for</w:t>
      </w:r>
      <w:r w:rsidR="00344003">
        <w:rPr>
          <w:rFonts w:asciiTheme="minorHAnsi" w:hAnsiTheme="minorHAnsi"/>
        </w:rPr>
        <w:t xml:space="preserve"> </w:t>
      </w:r>
      <w:r w:rsidR="00F7402D">
        <w:rPr>
          <w:rFonts w:asciiTheme="minorHAnsi" w:hAnsiTheme="minorHAnsi"/>
        </w:rPr>
        <w:t>teaching, research, and service and other program goals &amp; objectives (BOG Regulation 8.015)</w:t>
      </w:r>
      <w:r w:rsidR="00A02BD3" w:rsidRPr="00956949">
        <w:rPr>
          <w:rFonts w:asciiTheme="minorHAnsi" w:hAnsiTheme="minorHAnsi"/>
          <w:sz w:val="20"/>
          <w:szCs w:val="20"/>
        </w:rPr>
        <w:t xml:space="preserve"> </w:t>
      </w:r>
      <w:r w:rsidR="00FC5314" w:rsidRPr="00956949">
        <w:rPr>
          <w:rFonts w:asciiTheme="minorHAnsi" w:hAnsiTheme="minorHAnsi"/>
          <w:sz w:val="20"/>
          <w:szCs w:val="20"/>
        </w:rPr>
        <w:br/>
      </w:r>
    </w:p>
    <w:p w14:paraId="2A8D52D6" w14:textId="77777777" w:rsidR="005C786E" w:rsidRPr="009C4C49" w:rsidRDefault="005C786E" w:rsidP="00670EA8">
      <w:pPr>
        <w:pStyle w:val="ListParagraph"/>
        <w:numPr>
          <w:ilvl w:val="1"/>
          <w:numId w:val="1"/>
        </w:numPr>
        <w:rPr>
          <w:rFonts w:asciiTheme="minorHAnsi" w:hAnsiTheme="minorHAnsi"/>
        </w:rPr>
      </w:pPr>
      <w:r w:rsidRPr="009C4C49">
        <w:rPr>
          <w:rFonts w:asciiTheme="minorHAnsi" w:hAnsiTheme="minorHAnsi"/>
        </w:rPr>
        <w:t>Describe the process used to prepare the self-study including the people involved.</w:t>
      </w:r>
    </w:p>
    <w:p w14:paraId="5A006DB6" w14:textId="5D7DC132" w:rsidR="00956949" w:rsidRDefault="00956949" w:rsidP="00F043E9">
      <w:pPr>
        <w:widowControl/>
        <w:spacing w:after="0" w:line="240" w:lineRule="auto"/>
        <w:contextualSpacing/>
        <w:rPr>
          <w:rFonts w:asciiTheme="minorHAnsi" w:hAnsiTheme="minorHAnsi"/>
          <w:b/>
        </w:rPr>
      </w:pPr>
    </w:p>
    <w:p w14:paraId="3C699273" w14:textId="77777777" w:rsidR="00956949" w:rsidRDefault="00956949" w:rsidP="00F043E9">
      <w:pPr>
        <w:widowControl/>
        <w:spacing w:after="0" w:line="240" w:lineRule="auto"/>
        <w:contextualSpacing/>
        <w:rPr>
          <w:rFonts w:asciiTheme="minorHAnsi" w:hAnsiTheme="minorHAnsi"/>
          <w:b/>
        </w:rPr>
      </w:pPr>
    </w:p>
    <w:p w14:paraId="5FAA27BE" w14:textId="5EA423DB" w:rsidR="00F043E9" w:rsidRDefault="00F043E9" w:rsidP="00F043E9">
      <w:pPr>
        <w:widowControl/>
        <w:spacing w:after="0" w:line="240" w:lineRule="auto"/>
        <w:contextualSpacing/>
        <w:rPr>
          <w:rFonts w:asciiTheme="minorHAnsi" w:hAnsiTheme="minorHAnsi"/>
          <w:b/>
        </w:rPr>
      </w:pPr>
      <w:r w:rsidRPr="0012303E">
        <w:rPr>
          <w:rFonts w:asciiTheme="minorHAnsi" w:hAnsiTheme="minorHAnsi"/>
          <w:b/>
        </w:rPr>
        <w:t xml:space="preserve">SECTION </w:t>
      </w:r>
      <w:r w:rsidR="00D06C1B">
        <w:rPr>
          <w:rFonts w:asciiTheme="minorHAnsi" w:hAnsiTheme="minorHAnsi"/>
          <w:b/>
        </w:rPr>
        <w:t>2</w:t>
      </w:r>
      <w:r w:rsidRPr="0012303E">
        <w:rPr>
          <w:rFonts w:asciiTheme="minorHAnsi" w:hAnsiTheme="minorHAnsi"/>
          <w:b/>
        </w:rPr>
        <w:t xml:space="preserve">:  </w:t>
      </w:r>
      <w:r>
        <w:rPr>
          <w:rFonts w:asciiTheme="minorHAnsi" w:hAnsiTheme="minorHAnsi"/>
          <w:b/>
        </w:rPr>
        <w:t>BENCHMARKING</w:t>
      </w:r>
      <w:r w:rsidR="00344003">
        <w:rPr>
          <w:rFonts w:asciiTheme="minorHAnsi" w:hAnsiTheme="minorHAnsi"/>
          <w:b/>
        </w:rPr>
        <w:t xml:space="preserve"> AND UNIVERSITY ASPIRATIONS</w:t>
      </w:r>
    </w:p>
    <w:p w14:paraId="4E4DC689" w14:textId="366D3337" w:rsidR="00CB07EC" w:rsidRDefault="00CB07EC">
      <w:pPr>
        <w:widowControl/>
        <w:spacing w:after="0" w:line="240" w:lineRule="auto"/>
        <w:contextualSpacing/>
        <w:rPr>
          <w:rFonts w:asciiTheme="minorHAnsi" w:hAnsiTheme="minorHAnsi"/>
        </w:rPr>
      </w:pPr>
      <w:r>
        <w:rPr>
          <w:rFonts w:asciiTheme="minorHAnsi" w:hAnsiTheme="minorHAnsi"/>
        </w:rPr>
        <w:lastRenderedPageBreak/>
        <w:t>Select two departments that the department considers to be peers, and select two departments to which the departments aspires to be a peer</w:t>
      </w:r>
      <w:r w:rsidR="00F7402D">
        <w:rPr>
          <w:rFonts w:asciiTheme="minorHAnsi" w:hAnsiTheme="minorHAnsi"/>
        </w:rPr>
        <w:t xml:space="preserve"> for a total of (4) peers</w:t>
      </w:r>
      <w:r>
        <w:rPr>
          <w:rFonts w:asciiTheme="minorHAnsi" w:hAnsiTheme="minorHAnsi"/>
        </w:rPr>
        <w:t>. T</w:t>
      </w:r>
      <w:r w:rsidRPr="0012303E">
        <w:rPr>
          <w:rFonts w:asciiTheme="minorHAnsi" w:hAnsiTheme="minorHAnsi"/>
        </w:rPr>
        <w:t>he USF peer comparisons</w:t>
      </w:r>
      <w:r>
        <w:rPr>
          <w:rFonts w:asciiTheme="minorHAnsi" w:hAnsiTheme="minorHAnsi"/>
        </w:rPr>
        <w:t xml:space="preserve"> are</w:t>
      </w:r>
      <w:r w:rsidRPr="0012303E">
        <w:rPr>
          <w:rFonts w:asciiTheme="minorHAnsi" w:hAnsiTheme="minorHAnsi"/>
        </w:rPr>
        <w:t xml:space="preserve"> located at </w:t>
      </w:r>
      <w:hyperlink r:id="rId8" w:history="1">
        <w:r>
          <w:rPr>
            <w:rStyle w:val="Hyperlink"/>
          </w:rPr>
          <w:t>https://usfweb.usf.edu/ODS/Secure/Performance/KeyPerformanceMetrics.aspx</w:t>
        </w:r>
      </w:hyperlink>
      <w:r>
        <w:rPr>
          <w:rFonts w:eastAsiaTheme="minorHAnsi"/>
        </w:rPr>
        <w:t xml:space="preserve">. </w:t>
      </w:r>
      <w:r w:rsidRPr="0012303E">
        <w:rPr>
          <w:rFonts w:asciiTheme="minorHAnsi" w:hAnsiTheme="minorHAnsi"/>
        </w:rPr>
        <w:t>If using peers not included on th</w:t>
      </w:r>
      <w:r>
        <w:rPr>
          <w:rFonts w:asciiTheme="minorHAnsi" w:hAnsiTheme="minorHAnsi"/>
        </w:rPr>
        <w:t>e</w:t>
      </w:r>
      <w:r w:rsidRPr="0012303E">
        <w:rPr>
          <w:rFonts w:asciiTheme="minorHAnsi" w:hAnsiTheme="minorHAnsi"/>
        </w:rPr>
        <w:t xml:space="preserve"> list</w:t>
      </w:r>
      <w:r>
        <w:rPr>
          <w:rFonts w:asciiTheme="minorHAnsi" w:hAnsiTheme="minorHAnsi"/>
        </w:rPr>
        <w:t xml:space="preserve"> of USF’s National Public Peers</w:t>
      </w:r>
      <w:r w:rsidRPr="0012303E">
        <w:rPr>
          <w:rFonts w:asciiTheme="minorHAnsi" w:hAnsiTheme="minorHAnsi"/>
        </w:rPr>
        <w:t xml:space="preserve">, please provide information to </w:t>
      </w:r>
      <w:r>
        <w:rPr>
          <w:rFonts w:asciiTheme="minorHAnsi" w:hAnsiTheme="minorHAnsi"/>
        </w:rPr>
        <w:t>justify</w:t>
      </w:r>
      <w:r w:rsidRPr="0012303E">
        <w:rPr>
          <w:rFonts w:asciiTheme="minorHAnsi" w:hAnsiTheme="minorHAnsi"/>
        </w:rPr>
        <w:t xml:space="preserve"> your choice(s).</w:t>
      </w:r>
      <w:r>
        <w:rPr>
          <w:rFonts w:asciiTheme="minorHAnsi" w:hAnsiTheme="minorHAnsi"/>
        </w:rPr>
        <w:t xml:space="preserve"> </w:t>
      </w:r>
    </w:p>
    <w:p w14:paraId="19D5FB9A" w14:textId="4121F200" w:rsidR="00CB07EC" w:rsidRDefault="00CB07EC" w:rsidP="00CB07EC">
      <w:pPr>
        <w:widowControl/>
        <w:spacing w:after="0" w:line="240" w:lineRule="auto"/>
        <w:contextualSpacing/>
        <w:rPr>
          <w:rFonts w:asciiTheme="minorHAnsi" w:hAnsiTheme="minorHAnsi"/>
        </w:rPr>
      </w:pPr>
      <w:r>
        <w:rPr>
          <w:rFonts w:asciiTheme="minorHAnsi" w:hAnsiTheme="minorHAnsi"/>
        </w:rPr>
        <w:t xml:space="preserve"> </w:t>
      </w:r>
    </w:p>
    <w:p w14:paraId="3AB6C11F" w14:textId="5ED731ED" w:rsidR="00CB07EC" w:rsidRDefault="00D06C1B" w:rsidP="002238F1">
      <w:pPr>
        <w:tabs>
          <w:tab w:val="left" w:pos="3000"/>
        </w:tabs>
        <w:ind w:left="720" w:hanging="720"/>
        <w:rPr>
          <w:rFonts w:asciiTheme="minorHAnsi" w:hAnsiTheme="minorHAnsi"/>
          <w:b/>
          <w:i/>
        </w:rPr>
      </w:pPr>
      <w:r>
        <w:rPr>
          <w:rFonts w:asciiTheme="minorHAnsi" w:hAnsiTheme="minorHAnsi"/>
        </w:rPr>
        <w:t>2</w:t>
      </w:r>
      <w:r w:rsidR="00F043E9">
        <w:rPr>
          <w:rFonts w:asciiTheme="minorHAnsi" w:hAnsiTheme="minorHAnsi"/>
        </w:rPr>
        <w:t>.1</w:t>
      </w:r>
      <w:r w:rsidR="008B3A80" w:rsidRPr="0012303E">
        <w:rPr>
          <w:rFonts w:asciiTheme="minorHAnsi" w:hAnsiTheme="minorHAnsi"/>
        </w:rPr>
        <w:tab/>
      </w:r>
      <w:r w:rsidR="00B1118E" w:rsidRPr="0012303E">
        <w:rPr>
          <w:rFonts w:asciiTheme="minorHAnsi" w:hAnsiTheme="minorHAnsi"/>
        </w:rPr>
        <w:t xml:space="preserve">Briefly explain the reasons for the choice of the peer departments and identify the benchmarks used for these comparisons. Highlight apparent strengths and weaknesses of the department compared to those at the other institutions. The benchmarks should include comparison with </w:t>
      </w:r>
      <w:r w:rsidR="00B1118E" w:rsidRPr="00A56EAA">
        <w:rPr>
          <w:rFonts w:asciiTheme="minorHAnsi" w:hAnsiTheme="minorHAnsi"/>
          <w:b/>
          <w:i/>
        </w:rPr>
        <w:t xml:space="preserve">at least </w:t>
      </w:r>
      <w:r w:rsidR="002238F1">
        <w:rPr>
          <w:rFonts w:asciiTheme="minorHAnsi" w:hAnsiTheme="minorHAnsi"/>
          <w:b/>
          <w:i/>
        </w:rPr>
        <w:t>two</w:t>
      </w:r>
      <w:r w:rsidR="00B1118E" w:rsidRPr="00A56EAA">
        <w:rPr>
          <w:rFonts w:asciiTheme="minorHAnsi" w:hAnsiTheme="minorHAnsi"/>
          <w:b/>
          <w:i/>
        </w:rPr>
        <w:t xml:space="preserve"> department</w:t>
      </w:r>
      <w:r w:rsidR="002238F1">
        <w:rPr>
          <w:rFonts w:asciiTheme="minorHAnsi" w:hAnsiTheme="minorHAnsi"/>
          <w:b/>
          <w:i/>
        </w:rPr>
        <w:t>s</w:t>
      </w:r>
      <w:r w:rsidR="00B1118E" w:rsidRPr="00A56EAA">
        <w:rPr>
          <w:rFonts w:asciiTheme="minorHAnsi" w:hAnsiTheme="minorHAnsi"/>
          <w:b/>
          <w:i/>
        </w:rPr>
        <w:t xml:space="preserve"> at AAU peer institution</w:t>
      </w:r>
      <w:r w:rsidR="002238F1">
        <w:rPr>
          <w:rFonts w:asciiTheme="minorHAnsi" w:hAnsiTheme="minorHAnsi"/>
          <w:b/>
          <w:i/>
        </w:rPr>
        <w:t>s</w:t>
      </w:r>
      <w:r w:rsidR="00B1118E" w:rsidRPr="00A56EAA">
        <w:rPr>
          <w:rFonts w:asciiTheme="minorHAnsi" w:hAnsiTheme="minorHAnsi"/>
          <w:b/>
          <w:i/>
        </w:rPr>
        <w:t>.</w:t>
      </w:r>
      <w:r w:rsidR="00CB07EC">
        <w:rPr>
          <w:rFonts w:asciiTheme="minorHAnsi" w:hAnsiTheme="minorHAnsi"/>
          <w:b/>
          <w:i/>
        </w:rPr>
        <w:tab/>
      </w:r>
    </w:p>
    <w:p w14:paraId="555F8854" w14:textId="5B7124E3" w:rsidR="00CB07EC" w:rsidRDefault="00CB07EC" w:rsidP="002238F1">
      <w:pPr>
        <w:tabs>
          <w:tab w:val="left" w:pos="3000"/>
        </w:tabs>
        <w:ind w:left="720" w:hanging="720"/>
        <w:rPr>
          <w:rFonts w:asciiTheme="minorHAnsi" w:hAnsiTheme="minorHAnsi"/>
          <w:b/>
          <w:i/>
        </w:rPr>
      </w:pPr>
      <w:r>
        <w:rPr>
          <w:rFonts w:asciiTheme="minorHAnsi" w:hAnsiTheme="minorHAnsi"/>
          <w:b/>
          <w:i/>
        </w:rPr>
        <w:tab/>
      </w:r>
      <w:r w:rsidR="00F7402D">
        <w:rPr>
          <w:rFonts w:asciiTheme="minorHAnsi" w:hAnsiTheme="minorHAnsi"/>
          <w:b/>
          <w:i/>
        </w:rPr>
        <w:t>(</w:t>
      </w:r>
      <w:r>
        <w:rPr>
          <w:rFonts w:asciiTheme="minorHAnsi" w:hAnsiTheme="minorHAnsi"/>
          <w:b/>
          <w:i/>
        </w:rPr>
        <w:t>2</w:t>
      </w:r>
      <w:r w:rsidR="00F7402D">
        <w:rPr>
          <w:rFonts w:asciiTheme="minorHAnsi" w:hAnsiTheme="minorHAnsi"/>
          <w:b/>
          <w:i/>
        </w:rPr>
        <w:t>)</w:t>
      </w:r>
      <w:r>
        <w:rPr>
          <w:rFonts w:asciiTheme="minorHAnsi" w:hAnsiTheme="minorHAnsi"/>
          <w:b/>
          <w:i/>
        </w:rPr>
        <w:t xml:space="preserve"> Current Peers</w:t>
      </w:r>
    </w:p>
    <w:p w14:paraId="6D3FF221" w14:textId="098E3A0F" w:rsidR="00CB07EC" w:rsidRDefault="00CB07EC" w:rsidP="002238F1">
      <w:pPr>
        <w:tabs>
          <w:tab w:val="left" w:pos="3000"/>
        </w:tabs>
        <w:ind w:left="720" w:hanging="720"/>
        <w:rPr>
          <w:rFonts w:asciiTheme="minorHAnsi" w:hAnsiTheme="minorHAnsi"/>
          <w:b/>
          <w:i/>
        </w:rPr>
      </w:pPr>
      <w:r>
        <w:rPr>
          <w:rFonts w:asciiTheme="minorHAnsi" w:hAnsiTheme="minorHAnsi"/>
          <w:b/>
          <w:i/>
        </w:rPr>
        <w:tab/>
      </w:r>
      <w:r w:rsidR="00F7402D">
        <w:rPr>
          <w:rFonts w:asciiTheme="minorHAnsi" w:hAnsiTheme="minorHAnsi"/>
          <w:b/>
          <w:i/>
        </w:rPr>
        <w:t>(</w:t>
      </w:r>
      <w:r>
        <w:rPr>
          <w:rFonts w:asciiTheme="minorHAnsi" w:hAnsiTheme="minorHAnsi"/>
          <w:b/>
          <w:i/>
        </w:rPr>
        <w:t>2</w:t>
      </w:r>
      <w:r w:rsidR="00F7402D">
        <w:rPr>
          <w:rFonts w:asciiTheme="minorHAnsi" w:hAnsiTheme="minorHAnsi"/>
          <w:b/>
          <w:i/>
        </w:rPr>
        <w:t>)</w:t>
      </w:r>
      <w:r>
        <w:rPr>
          <w:rFonts w:asciiTheme="minorHAnsi" w:hAnsiTheme="minorHAnsi"/>
          <w:b/>
          <w:i/>
        </w:rPr>
        <w:t xml:space="preserve"> Aspirational Peers </w:t>
      </w:r>
    </w:p>
    <w:p w14:paraId="7D4EB5B0" w14:textId="77777777" w:rsidR="00956949" w:rsidRDefault="00956949" w:rsidP="00B1118E">
      <w:pPr>
        <w:widowControl/>
        <w:spacing w:after="0" w:line="240" w:lineRule="auto"/>
        <w:ind w:left="720" w:hanging="720"/>
        <w:contextualSpacing/>
        <w:rPr>
          <w:rFonts w:asciiTheme="minorHAnsi" w:hAnsiTheme="minorHAnsi"/>
          <w:b/>
        </w:rPr>
      </w:pPr>
    </w:p>
    <w:p w14:paraId="5AE4E57D" w14:textId="7108E539" w:rsidR="00B1118E" w:rsidRDefault="0092265F" w:rsidP="00B1118E">
      <w:pPr>
        <w:widowControl/>
        <w:spacing w:after="0" w:line="240" w:lineRule="auto"/>
        <w:ind w:left="720" w:hanging="720"/>
        <w:contextualSpacing/>
        <w:rPr>
          <w:rFonts w:asciiTheme="minorHAnsi" w:hAnsiTheme="minorHAnsi"/>
          <w:b/>
        </w:rPr>
      </w:pPr>
      <w:r w:rsidRPr="0012303E">
        <w:rPr>
          <w:rFonts w:asciiTheme="minorHAnsi" w:hAnsiTheme="minorHAnsi"/>
          <w:b/>
        </w:rPr>
        <w:t xml:space="preserve">SECTION </w:t>
      </w:r>
      <w:r w:rsidR="00D06C1B">
        <w:rPr>
          <w:rFonts w:asciiTheme="minorHAnsi" w:hAnsiTheme="minorHAnsi"/>
          <w:b/>
        </w:rPr>
        <w:t>3</w:t>
      </w:r>
      <w:r w:rsidRPr="0012303E">
        <w:rPr>
          <w:rFonts w:asciiTheme="minorHAnsi" w:hAnsiTheme="minorHAnsi"/>
          <w:b/>
        </w:rPr>
        <w:t>:  FACULTY</w:t>
      </w:r>
      <w:r w:rsidR="00CB07EC">
        <w:rPr>
          <w:rFonts w:asciiTheme="minorHAnsi" w:hAnsiTheme="minorHAnsi"/>
          <w:b/>
        </w:rPr>
        <w:t xml:space="preserve"> EXCELLENCE</w:t>
      </w:r>
      <w:r w:rsidR="00A02BD3">
        <w:rPr>
          <w:rFonts w:asciiTheme="minorHAnsi" w:hAnsiTheme="minorHAnsi"/>
          <w:b/>
        </w:rPr>
        <w:t xml:space="preserve"> (</w:t>
      </w:r>
      <w:r w:rsidR="00A02BD3" w:rsidRPr="004576D1">
        <w:rPr>
          <w:rFonts w:asciiTheme="minorHAnsi" w:hAnsiTheme="minorHAnsi"/>
          <w:b/>
          <w:color w:val="00B050"/>
        </w:rPr>
        <w:t>USF Strategic Plan Goal 2</w:t>
      </w:r>
      <w:r w:rsidR="00A02BD3">
        <w:rPr>
          <w:rFonts w:asciiTheme="minorHAnsi" w:hAnsiTheme="minorHAnsi"/>
          <w:b/>
        </w:rPr>
        <w:t>)</w:t>
      </w:r>
    </w:p>
    <w:p w14:paraId="3ABF0292" w14:textId="4CE9B263" w:rsidR="002238F1" w:rsidRDefault="002238F1" w:rsidP="002238F1">
      <w:pPr>
        <w:widowControl/>
        <w:spacing w:after="0" w:line="240" w:lineRule="auto"/>
        <w:contextualSpacing/>
        <w:rPr>
          <w:rFonts w:asciiTheme="minorHAnsi" w:hAnsiTheme="minorHAnsi"/>
          <w:b/>
          <w:bCs/>
          <w:color w:val="FF0000"/>
        </w:rPr>
      </w:pPr>
      <w:r>
        <w:rPr>
          <w:rFonts w:asciiTheme="minorHAnsi" w:hAnsiTheme="minorHAnsi"/>
          <w:color w:val="FF0000"/>
        </w:rPr>
        <w:t xml:space="preserve">Program and department benchmarks are aspirational and </w:t>
      </w:r>
      <w:r w:rsidR="004576D1">
        <w:rPr>
          <w:rFonts w:asciiTheme="minorHAnsi" w:hAnsiTheme="minorHAnsi"/>
          <w:color w:val="FF0000"/>
        </w:rPr>
        <w:t>may</w:t>
      </w:r>
      <w:r>
        <w:rPr>
          <w:rFonts w:asciiTheme="minorHAnsi" w:hAnsiTheme="minorHAnsi"/>
          <w:color w:val="FF0000"/>
        </w:rPr>
        <w:t xml:space="preserve"> change on an ongoing basis. Relevant department or program benchmarks are generally decided in consultation with the department chair, program director, faculty, and dean’s office. While student data are appropriate, the focus is usually on faculty-related data (i.e.</w:t>
      </w:r>
      <w:r w:rsidR="004576D1">
        <w:rPr>
          <w:rFonts w:asciiTheme="minorHAnsi" w:hAnsiTheme="minorHAnsi"/>
          <w:color w:val="FF0000"/>
        </w:rPr>
        <w:t>,</w:t>
      </w:r>
      <w:r>
        <w:rPr>
          <w:rFonts w:asciiTheme="minorHAnsi" w:hAnsiTheme="minorHAnsi"/>
          <w:color w:val="FF0000"/>
        </w:rPr>
        <w:t xml:space="preserve"> publications, impact factors, etc.) </w:t>
      </w:r>
      <w:r w:rsidRPr="00D74F5D">
        <w:rPr>
          <w:rFonts w:asciiTheme="minorHAnsi" w:hAnsiTheme="minorHAnsi"/>
          <w:b/>
          <w:bCs/>
          <w:color w:val="FF0000"/>
        </w:rPr>
        <w:t>All benchmarks should help USF in the pursuit of AAU status.</w:t>
      </w:r>
    </w:p>
    <w:p w14:paraId="35E55A1E" w14:textId="77777777" w:rsidR="002238F1" w:rsidRPr="0012303E" w:rsidRDefault="002238F1" w:rsidP="00B1118E">
      <w:pPr>
        <w:widowControl/>
        <w:spacing w:after="0" w:line="240" w:lineRule="auto"/>
        <w:ind w:left="720" w:hanging="720"/>
        <w:contextualSpacing/>
        <w:rPr>
          <w:rFonts w:asciiTheme="minorHAnsi" w:hAnsiTheme="minorHAnsi"/>
          <w:b/>
        </w:rPr>
      </w:pPr>
    </w:p>
    <w:p w14:paraId="1D397507" w14:textId="05E0096F" w:rsidR="002238F1" w:rsidRDefault="002238F1" w:rsidP="00B278F0">
      <w:pPr>
        <w:spacing w:after="0" w:line="240" w:lineRule="auto"/>
      </w:pPr>
      <w:r>
        <w:t>3.1</w:t>
      </w:r>
      <w:r>
        <w:tab/>
        <w:t xml:space="preserve">Using the data supplied by ODS, provide an overview of faculty </w:t>
      </w:r>
      <w:r w:rsidR="00F7402D">
        <w:t>characteristics</w:t>
      </w:r>
      <w:r>
        <w:t xml:space="preserve"> and number including:</w:t>
      </w:r>
    </w:p>
    <w:p w14:paraId="404B4E48" w14:textId="77777777" w:rsidR="002238F1" w:rsidRDefault="002238F1" w:rsidP="002238F1">
      <w:pPr>
        <w:pStyle w:val="ListParagraph"/>
        <w:numPr>
          <w:ilvl w:val="1"/>
          <w:numId w:val="5"/>
        </w:numPr>
        <w:spacing w:after="0" w:line="240" w:lineRule="auto"/>
      </w:pPr>
      <w:r>
        <w:t>Number of full-time faculty</w:t>
      </w:r>
    </w:p>
    <w:p w14:paraId="2407031A" w14:textId="77777777" w:rsidR="002238F1" w:rsidRDefault="002238F1" w:rsidP="002238F1">
      <w:pPr>
        <w:pStyle w:val="ListParagraph"/>
        <w:numPr>
          <w:ilvl w:val="1"/>
          <w:numId w:val="5"/>
        </w:numPr>
        <w:spacing w:after="0" w:line="240" w:lineRule="auto"/>
      </w:pPr>
      <w:r>
        <w:t>Faculty mix (full-time vs adjuncts)</w:t>
      </w:r>
    </w:p>
    <w:p w14:paraId="3C0EBDA2" w14:textId="77777777" w:rsidR="002238F1" w:rsidRDefault="002238F1" w:rsidP="002238F1">
      <w:pPr>
        <w:pStyle w:val="ListParagraph"/>
        <w:numPr>
          <w:ilvl w:val="1"/>
          <w:numId w:val="5"/>
        </w:numPr>
        <w:spacing w:after="0" w:line="240" w:lineRule="auto"/>
      </w:pPr>
      <w:r>
        <w:t>Racial/ethnic and gender makeup of the faculty</w:t>
      </w:r>
    </w:p>
    <w:p w14:paraId="1C8DCABE" w14:textId="77777777" w:rsidR="002238F1" w:rsidRDefault="002238F1" w:rsidP="002238F1">
      <w:pPr>
        <w:pStyle w:val="ListParagraph"/>
        <w:numPr>
          <w:ilvl w:val="1"/>
          <w:numId w:val="5"/>
        </w:numPr>
        <w:spacing w:after="0" w:line="240" w:lineRule="auto"/>
      </w:pPr>
      <w:r>
        <w:t>SCH production by faculty type</w:t>
      </w:r>
    </w:p>
    <w:p w14:paraId="16FB2CFA" w14:textId="0270E7F9" w:rsidR="002238F1" w:rsidRDefault="002238F1" w:rsidP="002238F1">
      <w:pPr>
        <w:pStyle w:val="ListParagraph"/>
        <w:numPr>
          <w:ilvl w:val="1"/>
          <w:numId w:val="5"/>
        </w:numPr>
        <w:spacing w:after="0" w:line="240" w:lineRule="auto"/>
      </w:pPr>
      <w:r>
        <w:t>Ranks and tenure status</w:t>
      </w:r>
    </w:p>
    <w:p w14:paraId="3DDFFC0A" w14:textId="3C6D712F" w:rsidR="002238F1" w:rsidRDefault="002238F1" w:rsidP="002238F1">
      <w:pPr>
        <w:pStyle w:val="ListParagraph"/>
        <w:numPr>
          <w:ilvl w:val="1"/>
          <w:numId w:val="5"/>
        </w:numPr>
        <w:spacing w:after="0" w:line="240" w:lineRule="auto"/>
        <w:rPr>
          <w:rFonts w:asciiTheme="minorHAnsi" w:hAnsiTheme="minorHAnsi"/>
        </w:rPr>
      </w:pPr>
      <w:r>
        <w:t>Areas of expertise</w:t>
      </w:r>
      <w:r w:rsidRPr="00B278F0">
        <w:rPr>
          <w:rFonts w:asciiTheme="minorHAnsi" w:hAnsiTheme="minorHAnsi"/>
        </w:rPr>
        <w:t xml:space="preserve"> </w:t>
      </w:r>
    </w:p>
    <w:p w14:paraId="4D9BDD28" w14:textId="77777777" w:rsidR="004576D1" w:rsidRDefault="004576D1" w:rsidP="004576D1">
      <w:pPr>
        <w:pStyle w:val="ListParagraph"/>
        <w:spacing w:after="0" w:line="240" w:lineRule="auto"/>
        <w:ind w:left="1440"/>
        <w:rPr>
          <w:rFonts w:asciiTheme="minorHAnsi" w:hAnsiTheme="minorHAnsi"/>
        </w:rPr>
      </w:pPr>
    </w:p>
    <w:p w14:paraId="325F6703" w14:textId="5EB4E67B" w:rsidR="00CB07EC" w:rsidRPr="004576D1" w:rsidRDefault="00F7402D" w:rsidP="00956949">
      <w:pPr>
        <w:pStyle w:val="ListParagraph"/>
        <w:numPr>
          <w:ilvl w:val="1"/>
          <w:numId w:val="10"/>
        </w:numPr>
        <w:spacing w:after="0" w:line="240" w:lineRule="auto"/>
        <w:ind w:left="720" w:hanging="720"/>
        <w:rPr>
          <w:rFonts w:asciiTheme="minorHAnsi" w:hAnsiTheme="minorHAnsi"/>
        </w:rPr>
      </w:pPr>
      <w:r>
        <w:rPr>
          <w:rFonts w:asciiTheme="minorHAnsi" w:hAnsiTheme="minorHAnsi"/>
        </w:rPr>
        <w:t>D</w:t>
      </w:r>
      <w:r w:rsidR="00CB07EC" w:rsidRPr="004576D1">
        <w:rPr>
          <w:rFonts w:asciiTheme="minorHAnsi" w:hAnsiTheme="minorHAnsi"/>
        </w:rPr>
        <w:t>escribe any efforts to recruit, mentor, and retain talented diverse</w:t>
      </w:r>
      <w:r w:rsidR="0071716B" w:rsidRPr="004576D1">
        <w:rPr>
          <w:rFonts w:asciiTheme="minorHAnsi" w:hAnsiTheme="minorHAnsi"/>
        </w:rPr>
        <w:t xml:space="preserve"> </w:t>
      </w:r>
      <w:r w:rsidR="00CB07EC" w:rsidRPr="004576D1">
        <w:rPr>
          <w:rFonts w:asciiTheme="minorHAnsi" w:hAnsiTheme="minorHAnsi"/>
        </w:rPr>
        <w:t xml:space="preserve">faculty </w:t>
      </w:r>
      <w:r w:rsidR="00A02BD3" w:rsidRPr="004576D1">
        <w:rPr>
          <w:rFonts w:asciiTheme="minorHAnsi" w:hAnsiTheme="minorHAnsi"/>
        </w:rPr>
        <w:t>(</w:t>
      </w:r>
      <w:r w:rsidR="00A02BD3" w:rsidRPr="004576D1">
        <w:rPr>
          <w:rFonts w:asciiTheme="minorHAnsi" w:hAnsiTheme="minorHAnsi"/>
          <w:b/>
          <w:bCs/>
          <w:color w:val="00B050"/>
        </w:rPr>
        <w:t>USF Strategic Plan Objectives 2A and 4A</w:t>
      </w:r>
      <w:r w:rsidR="00A02BD3" w:rsidRPr="004576D1">
        <w:rPr>
          <w:rFonts w:asciiTheme="minorHAnsi" w:hAnsiTheme="minorHAnsi"/>
        </w:rPr>
        <w:t>)</w:t>
      </w:r>
      <w:r w:rsidR="00CB07EC" w:rsidRPr="004576D1">
        <w:rPr>
          <w:rFonts w:asciiTheme="minorHAnsi" w:hAnsiTheme="minorHAnsi"/>
        </w:rPr>
        <w:t xml:space="preserve">. </w:t>
      </w:r>
    </w:p>
    <w:p w14:paraId="2444ABE4" w14:textId="77777777" w:rsidR="004576D1" w:rsidRPr="004576D1" w:rsidRDefault="004576D1" w:rsidP="004576D1">
      <w:pPr>
        <w:pStyle w:val="ListParagraph"/>
        <w:spacing w:after="0" w:line="240" w:lineRule="auto"/>
        <w:ind w:left="360"/>
        <w:rPr>
          <w:rFonts w:asciiTheme="minorHAnsi" w:hAnsiTheme="minorHAnsi"/>
        </w:rPr>
      </w:pPr>
    </w:p>
    <w:p w14:paraId="5418C1E8" w14:textId="7C2D99ED" w:rsidR="0012303E" w:rsidRDefault="0012303E" w:rsidP="00BB2E9D">
      <w:pPr>
        <w:pStyle w:val="ListParagraph"/>
        <w:widowControl/>
        <w:numPr>
          <w:ilvl w:val="1"/>
          <w:numId w:val="10"/>
        </w:numPr>
        <w:spacing w:after="0" w:line="240" w:lineRule="auto"/>
      </w:pPr>
      <w:r w:rsidRPr="00CB07EC">
        <w:rPr>
          <w:rFonts w:asciiTheme="minorHAnsi" w:hAnsiTheme="minorHAnsi"/>
        </w:rPr>
        <w:tab/>
      </w:r>
      <w:r w:rsidRPr="0012303E">
        <w:t>Describe how faculty assignments are balanced among teaching, research and service</w:t>
      </w:r>
      <w:r w:rsidR="00FE6A4C">
        <w:t>.</w:t>
      </w:r>
    </w:p>
    <w:p w14:paraId="6E54E271" w14:textId="498008BA" w:rsidR="00CB07EC" w:rsidRDefault="00CB07EC" w:rsidP="0012303E">
      <w:pPr>
        <w:widowControl/>
        <w:spacing w:after="0" w:line="240" w:lineRule="auto"/>
      </w:pPr>
    </w:p>
    <w:p w14:paraId="4FDBB531" w14:textId="5D480594" w:rsidR="00CB07EC" w:rsidRPr="0012303E" w:rsidRDefault="00CB07EC" w:rsidP="004576D1">
      <w:pPr>
        <w:spacing w:after="0" w:line="240" w:lineRule="auto"/>
        <w:ind w:left="720" w:hanging="720"/>
      </w:pPr>
      <w:r>
        <w:rPr>
          <w:rFonts w:asciiTheme="minorHAnsi" w:hAnsiTheme="minorHAnsi"/>
        </w:rPr>
        <w:t>3.4</w:t>
      </w:r>
      <w:r>
        <w:rPr>
          <w:rFonts w:asciiTheme="minorHAnsi" w:hAnsiTheme="minorHAnsi"/>
        </w:rPr>
        <w:tab/>
      </w:r>
      <w:r w:rsidRPr="00BB2E9D">
        <w:rPr>
          <w:rFonts w:asciiTheme="minorHAnsi" w:hAnsiTheme="minorHAnsi"/>
        </w:rPr>
        <w:t>Describe the typical teaching load for full-time faculty in the program under review.  Note any differences based on tenure status or other relevant factors.</w:t>
      </w:r>
    </w:p>
    <w:p w14:paraId="54D3C83B" w14:textId="77777777" w:rsidR="0012303E" w:rsidRPr="0012303E" w:rsidRDefault="0012303E" w:rsidP="0012303E">
      <w:pPr>
        <w:widowControl/>
        <w:spacing w:after="0" w:line="240" w:lineRule="auto"/>
      </w:pPr>
    </w:p>
    <w:p w14:paraId="5BB56F4D" w14:textId="7619D93A" w:rsidR="00A93680" w:rsidRDefault="00D06C1B" w:rsidP="0012303E">
      <w:pPr>
        <w:spacing w:after="0" w:line="240" w:lineRule="auto"/>
        <w:ind w:left="720" w:hanging="720"/>
      </w:pPr>
      <w:r>
        <w:t>3</w:t>
      </w:r>
      <w:r w:rsidR="0012303E" w:rsidRPr="0012303E">
        <w:t>.</w:t>
      </w:r>
      <w:r w:rsidR="0071716B">
        <w:t>5</w:t>
      </w:r>
      <w:r w:rsidR="0012303E" w:rsidRPr="0012303E">
        <w:tab/>
      </w:r>
      <w:r w:rsidR="0045224D">
        <w:t xml:space="preserve">Reflecting on the data </w:t>
      </w:r>
      <w:r w:rsidR="00A56EAA">
        <w:t>extracted from Academic Analytics</w:t>
      </w:r>
      <w:r w:rsidR="009C4B3E">
        <w:t xml:space="preserve"> </w:t>
      </w:r>
      <w:r w:rsidR="00A56EAA">
        <w:t xml:space="preserve">or other </w:t>
      </w:r>
      <w:r w:rsidR="00BB4E5F">
        <w:t>reputable</w:t>
      </w:r>
      <w:r w:rsidR="009C4B3E">
        <w:t xml:space="preserve">, </w:t>
      </w:r>
      <w:r w:rsidR="00A56EAA">
        <w:t>publicly available sources</w:t>
      </w:r>
      <w:r w:rsidR="0045224D">
        <w:t xml:space="preserve">, give an </w:t>
      </w:r>
      <w:r w:rsidR="00A93680">
        <w:t>overview of faculty efforts related to research including anticipated future directions</w:t>
      </w:r>
      <w:r w:rsidR="00A02BD3">
        <w:t xml:space="preserve"> (</w:t>
      </w:r>
      <w:r w:rsidR="00A02BD3" w:rsidRPr="004576D1">
        <w:rPr>
          <w:b/>
          <w:bCs/>
          <w:color w:val="00B050"/>
        </w:rPr>
        <w:t>USF Strategic Plan Objective 2C</w:t>
      </w:r>
      <w:r w:rsidR="00A02BD3">
        <w:t>), community-engaged research (</w:t>
      </w:r>
      <w:r w:rsidR="00A02BD3" w:rsidRPr="004576D1">
        <w:rPr>
          <w:b/>
          <w:bCs/>
          <w:color w:val="00B050"/>
        </w:rPr>
        <w:t>USF Strategic Plan Objective 3D</w:t>
      </w:r>
      <w:r w:rsidR="00A02BD3">
        <w:t>), inter- and intra-institutional collaborations (</w:t>
      </w:r>
      <w:r w:rsidR="00A02BD3" w:rsidRPr="004576D1">
        <w:rPr>
          <w:b/>
          <w:bCs/>
          <w:color w:val="00B050"/>
        </w:rPr>
        <w:t>USF Strategic Plan Objectives 2B and 2D</w:t>
      </w:r>
      <w:r w:rsidR="00A02BD3">
        <w:t>), and research that results in patents and licensing efforts (</w:t>
      </w:r>
      <w:r w:rsidR="00A02BD3" w:rsidRPr="004576D1">
        <w:rPr>
          <w:b/>
          <w:bCs/>
          <w:color w:val="00B050"/>
        </w:rPr>
        <w:t>USF Strategic Plan Objective 5B</w:t>
      </w:r>
      <w:r w:rsidR="00A02BD3">
        <w:t>).</w:t>
      </w:r>
    </w:p>
    <w:p w14:paraId="5A7BBE14" w14:textId="77777777" w:rsidR="00A93680" w:rsidRDefault="00A93680" w:rsidP="0012303E">
      <w:pPr>
        <w:spacing w:after="0" w:line="240" w:lineRule="auto"/>
        <w:ind w:left="720" w:hanging="720"/>
      </w:pPr>
    </w:p>
    <w:p w14:paraId="5837EEB0" w14:textId="42B6FE5A" w:rsidR="0012303E" w:rsidRDefault="00D06C1B" w:rsidP="0012303E">
      <w:pPr>
        <w:spacing w:after="0" w:line="240" w:lineRule="auto"/>
        <w:ind w:left="720" w:hanging="720"/>
      </w:pPr>
      <w:r>
        <w:t>3</w:t>
      </w:r>
      <w:r w:rsidR="00A93680">
        <w:t>.</w:t>
      </w:r>
      <w:r w:rsidR="0071716B">
        <w:t>6</w:t>
      </w:r>
      <w:r w:rsidR="00A93680">
        <w:tab/>
      </w:r>
      <w:r w:rsidR="0012303E" w:rsidRPr="0012303E">
        <w:t xml:space="preserve">Describe significant professional service activities of the faculty members who contribute to the </w:t>
      </w:r>
      <w:r w:rsidR="0012303E" w:rsidRPr="0012303E">
        <w:lastRenderedPageBreak/>
        <w:t xml:space="preserve">program under review: Local, State, National, </w:t>
      </w:r>
      <w:r w:rsidR="0012303E">
        <w:t xml:space="preserve">and </w:t>
      </w:r>
      <w:r w:rsidR="0012303E" w:rsidRPr="0012303E">
        <w:t>International</w:t>
      </w:r>
      <w:r w:rsidR="00D3657C">
        <w:t>.</w:t>
      </w:r>
    </w:p>
    <w:p w14:paraId="415872CE" w14:textId="615FF5EF" w:rsidR="0012303E" w:rsidRDefault="00D06C1B" w:rsidP="0012303E">
      <w:pPr>
        <w:spacing w:after="0" w:line="240" w:lineRule="auto"/>
        <w:ind w:left="720" w:hanging="720"/>
      </w:pPr>
      <w:r>
        <w:t>3</w:t>
      </w:r>
      <w:r w:rsidR="005300C4">
        <w:t>.</w:t>
      </w:r>
      <w:r w:rsidR="0071716B">
        <w:t>7</w:t>
      </w:r>
      <w:r w:rsidR="0012303E">
        <w:tab/>
      </w:r>
      <w:r w:rsidR="0092265F">
        <w:t>Describe</w:t>
      </w:r>
      <w:r w:rsidR="00A93680">
        <w:t xml:space="preserve"> n</w:t>
      </w:r>
      <w:r w:rsidR="0012303E" w:rsidRPr="0012303E">
        <w:t xml:space="preserve">ational or international awards or other evidence of noteworthy recognition </w:t>
      </w:r>
      <w:r w:rsidR="00CB07EC">
        <w:t xml:space="preserve">and/or other accomplishments </w:t>
      </w:r>
      <w:r w:rsidR="0012303E" w:rsidRPr="0012303E">
        <w:t>received during the review period by faculty who contribute to the program under review</w:t>
      </w:r>
      <w:r w:rsidR="005A3354">
        <w:t xml:space="preserve"> (</w:t>
      </w:r>
      <w:r w:rsidR="005A3354" w:rsidRPr="004576D1">
        <w:rPr>
          <w:b/>
          <w:bCs/>
          <w:color w:val="00B050"/>
        </w:rPr>
        <w:t>USF Strategic Plan Objective 2C</w:t>
      </w:r>
      <w:r w:rsidR="005A3354">
        <w:t>)</w:t>
      </w:r>
      <w:r w:rsidR="009C4B3E">
        <w:t>.</w:t>
      </w:r>
    </w:p>
    <w:p w14:paraId="2081B384" w14:textId="685483CA" w:rsidR="00D06C1B" w:rsidRDefault="00D06C1B" w:rsidP="00A93680">
      <w:pPr>
        <w:spacing w:after="0" w:line="240" w:lineRule="auto"/>
        <w:ind w:left="720" w:hanging="720"/>
      </w:pPr>
    </w:p>
    <w:p w14:paraId="0D50D505" w14:textId="77777777" w:rsidR="00956949" w:rsidRDefault="00956949" w:rsidP="00A93680">
      <w:pPr>
        <w:spacing w:after="0" w:line="240" w:lineRule="auto"/>
        <w:ind w:left="720" w:hanging="720"/>
      </w:pPr>
    </w:p>
    <w:p w14:paraId="2E26EAAD" w14:textId="1977A69C" w:rsidR="00A93680" w:rsidRDefault="0092265F" w:rsidP="00A93680">
      <w:pPr>
        <w:spacing w:after="0" w:line="240" w:lineRule="auto"/>
        <w:ind w:left="720" w:hanging="720"/>
        <w:rPr>
          <w:b/>
        </w:rPr>
      </w:pPr>
      <w:r w:rsidRPr="00A93680">
        <w:rPr>
          <w:b/>
        </w:rPr>
        <w:t xml:space="preserve">SECTION </w:t>
      </w:r>
      <w:r w:rsidR="00D06C1B">
        <w:rPr>
          <w:b/>
        </w:rPr>
        <w:t>4</w:t>
      </w:r>
      <w:r w:rsidRPr="00A93680">
        <w:rPr>
          <w:b/>
        </w:rPr>
        <w:t xml:space="preserve">:  </w:t>
      </w:r>
      <w:r w:rsidR="00CB07EC">
        <w:rPr>
          <w:b/>
        </w:rPr>
        <w:t xml:space="preserve">FINANCIAL SUSTAINABILITY </w:t>
      </w:r>
      <w:r w:rsidR="005A3354">
        <w:rPr>
          <w:b/>
        </w:rPr>
        <w:t>(</w:t>
      </w:r>
      <w:r w:rsidR="005A3354" w:rsidRPr="004576D1">
        <w:rPr>
          <w:b/>
          <w:color w:val="00B050"/>
        </w:rPr>
        <w:t>USF Strategic Plan Goal 5</w:t>
      </w:r>
      <w:r w:rsidR="005A3354">
        <w:rPr>
          <w:b/>
        </w:rPr>
        <w:t>)</w:t>
      </w:r>
    </w:p>
    <w:p w14:paraId="65B3BC46" w14:textId="0BCD23BA" w:rsidR="002238F1" w:rsidRPr="00BB2E9D" w:rsidRDefault="002238F1" w:rsidP="00BB2E9D">
      <w:pPr>
        <w:spacing w:after="0" w:line="240" w:lineRule="auto"/>
        <w:rPr>
          <w:rFonts w:asciiTheme="minorHAnsi" w:hAnsiTheme="minorHAnsi"/>
          <w:color w:val="FF0000"/>
        </w:rPr>
      </w:pPr>
      <w:r>
        <w:rPr>
          <w:rFonts w:asciiTheme="minorHAnsi" w:hAnsiTheme="minorHAnsi"/>
          <w:color w:val="FF0000"/>
        </w:rPr>
        <w:t>Questions 4.1 and 4.2 would be answered by information provided by the department chair or program director based on known department practices.</w:t>
      </w:r>
    </w:p>
    <w:p w14:paraId="2605BBF3" w14:textId="77777777" w:rsidR="00A93680" w:rsidRDefault="00A93680" w:rsidP="0012303E">
      <w:pPr>
        <w:spacing w:after="0" w:line="240" w:lineRule="auto"/>
        <w:ind w:left="720" w:hanging="720"/>
      </w:pPr>
    </w:p>
    <w:p w14:paraId="45082F98" w14:textId="6CB63F1C" w:rsidR="00FC5314" w:rsidRDefault="00D06C1B" w:rsidP="00FC5314">
      <w:pPr>
        <w:spacing w:after="0" w:line="240" w:lineRule="auto"/>
        <w:ind w:left="720" w:hanging="720"/>
      </w:pPr>
      <w:r>
        <w:t>4</w:t>
      </w:r>
      <w:r w:rsidR="00FC5314">
        <w:t>.1</w:t>
      </w:r>
      <w:r w:rsidR="00062247">
        <w:tab/>
      </w:r>
      <w:r w:rsidR="00FC5314">
        <w:t xml:space="preserve">Provide an overview of the </w:t>
      </w:r>
      <w:r w:rsidR="002238F1">
        <w:t>sufficiency</w:t>
      </w:r>
      <w:r w:rsidR="00FC5314">
        <w:t xml:space="preserve"> of</w:t>
      </w:r>
      <w:r w:rsidR="00CB07EC">
        <w:t xml:space="preserve"> institutional fiscal, physical, and human resources to</w:t>
      </w:r>
      <w:r w:rsidR="00FC5314">
        <w:t xml:space="preserve"> support the program(s) under review</w:t>
      </w:r>
      <w:r w:rsidR="00CB07EC">
        <w:t xml:space="preserve">. For example, include information on: </w:t>
      </w:r>
    </w:p>
    <w:p w14:paraId="6616BDA6" w14:textId="18744D82" w:rsidR="00FC5314" w:rsidRPr="005B47E7" w:rsidRDefault="00FC5314" w:rsidP="00FC5314">
      <w:pPr>
        <w:numPr>
          <w:ilvl w:val="0"/>
          <w:numId w:val="7"/>
        </w:numPr>
        <w:spacing w:after="0" w:line="240" w:lineRule="auto"/>
      </w:pPr>
      <w:r w:rsidRPr="005B47E7">
        <w:t>Tuition revenue</w:t>
      </w:r>
      <w:r w:rsidR="00F90873">
        <w:t xml:space="preserve"> </w:t>
      </w:r>
      <w:r w:rsidR="00F90873" w:rsidRPr="00F90873">
        <w:rPr>
          <w:color w:val="FF0000"/>
        </w:rPr>
        <w:t>(ODS will provide)</w:t>
      </w:r>
    </w:p>
    <w:p w14:paraId="11766492" w14:textId="77777777" w:rsidR="00FC5314" w:rsidRPr="005B47E7" w:rsidRDefault="00FC5314" w:rsidP="00FC5314">
      <w:pPr>
        <w:numPr>
          <w:ilvl w:val="0"/>
          <w:numId w:val="7"/>
        </w:numPr>
        <w:spacing w:after="0" w:line="240" w:lineRule="auto"/>
      </w:pPr>
      <w:r w:rsidRPr="005B47E7">
        <w:t>Graduate assistantships and waivers (if applicable)</w:t>
      </w:r>
    </w:p>
    <w:p w14:paraId="05FCF1A9" w14:textId="4604CC17" w:rsidR="00FC5314" w:rsidRPr="005B47E7" w:rsidRDefault="00FC5314" w:rsidP="00FC5314">
      <w:pPr>
        <w:numPr>
          <w:ilvl w:val="0"/>
          <w:numId w:val="7"/>
        </w:numPr>
        <w:spacing w:after="0" w:line="240" w:lineRule="auto"/>
      </w:pPr>
      <w:r w:rsidRPr="005B47E7">
        <w:t>Administrati</w:t>
      </w:r>
      <w:r w:rsidR="00F7402D">
        <w:t>on</w:t>
      </w:r>
      <w:r w:rsidRPr="005B47E7">
        <w:t xml:space="preserve"> support</w:t>
      </w:r>
    </w:p>
    <w:p w14:paraId="53CF91D9" w14:textId="77777777" w:rsidR="00FC5314" w:rsidRPr="005B47E7" w:rsidRDefault="00FC5314" w:rsidP="00FC5314">
      <w:pPr>
        <w:numPr>
          <w:ilvl w:val="0"/>
          <w:numId w:val="7"/>
        </w:numPr>
        <w:spacing w:after="0" w:line="240" w:lineRule="auto"/>
      </w:pPr>
      <w:r w:rsidRPr="005B47E7">
        <w:t>Laboratory space</w:t>
      </w:r>
    </w:p>
    <w:p w14:paraId="5D1B072D" w14:textId="77777777" w:rsidR="00FC5314" w:rsidRPr="005B47E7" w:rsidRDefault="00FC5314" w:rsidP="00FC5314">
      <w:pPr>
        <w:numPr>
          <w:ilvl w:val="0"/>
          <w:numId w:val="7"/>
        </w:numPr>
        <w:spacing w:after="0" w:line="240" w:lineRule="auto"/>
      </w:pPr>
      <w:r w:rsidRPr="005B47E7">
        <w:t>Laboratory equipment</w:t>
      </w:r>
    </w:p>
    <w:p w14:paraId="70EF1EEA" w14:textId="77777777" w:rsidR="00FC5314" w:rsidRPr="005B47E7" w:rsidRDefault="00FC5314" w:rsidP="00FC5314">
      <w:pPr>
        <w:numPr>
          <w:ilvl w:val="0"/>
          <w:numId w:val="7"/>
        </w:numPr>
        <w:spacing w:after="0" w:line="240" w:lineRule="auto"/>
      </w:pPr>
      <w:r w:rsidRPr="005B47E7">
        <w:t>Department and classroom facilities</w:t>
      </w:r>
    </w:p>
    <w:p w14:paraId="2081E17C" w14:textId="77777777" w:rsidR="00FC5314" w:rsidRPr="005B47E7" w:rsidRDefault="00FC5314" w:rsidP="00FC5314">
      <w:pPr>
        <w:numPr>
          <w:ilvl w:val="0"/>
          <w:numId w:val="7"/>
        </w:numPr>
        <w:spacing w:after="0" w:line="240" w:lineRule="auto"/>
      </w:pPr>
      <w:r w:rsidRPr="005B47E7">
        <w:t>Office space</w:t>
      </w:r>
    </w:p>
    <w:p w14:paraId="31B409DF" w14:textId="77777777" w:rsidR="00FC5314" w:rsidRPr="005B47E7" w:rsidRDefault="00FC5314" w:rsidP="00FC5314">
      <w:pPr>
        <w:numPr>
          <w:ilvl w:val="0"/>
          <w:numId w:val="7"/>
        </w:numPr>
        <w:spacing w:after="0" w:line="240" w:lineRule="auto"/>
      </w:pPr>
      <w:r w:rsidRPr="005B47E7">
        <w:t>Technology support</w:t>
      </w:r>
    </w:p>
    <w:p w14:paraId="62EB6FD9" w14:textId="77777777" w:rsidR="00FC5314" w:rsidRPr="005B47E7" w:rsidRDefault="00FC5314" w:rsidP="00FC5314">
      <w:pPr>
        <w:numPr>
          <w:ilvl w:val="0"/>
          <w:numId w:val="7"/>
        </w:numPr>
        <w:spacing w:after="0" w:line="240" w:lineRule="auto"/>
      </w:pPr>
      <w:r w:rsidRPr="005B47E7">
        <w:t>Library resources</w:t>
      </w:r>
    </w:p>
    <w:p w14:paraId="7D2ECEBD" w14:textId="77777777" w:rsidR="00FC5314" w:rsidRDefault="00FC5314" w:rsidP="00FC5314">
      <w:pPr>
        <w:numPr>
          <w:ilvl w:val="0"/>
          <w:numId w:val="7"/>
        </w:numPr>
        <w:spacing w:after="0" w:line="240" w:lineRule="auto"/>
      </w:pPr>
      <w:r w:rsidRPr="005B47E7">
        <w:t>Online course/program support</w:t>
      </w:r>
    </w:p>
    <w:p w14:paraId="07BE32FB" w14:textId="77777777" w:rsidR="00FC5314" w:rsidRPr="005B47E7" w:rsidRDefault="00FC5314" w:rsidP="00FC5314">
      <w:pPr>
        <w:numPr>
          <w:ilvl w:val="0"/>
          <w:numId w:val="7"/>
        </w:numPr>
        <w:spacing w:after="0" w:line="240" w:lineRule="auto"/>
      </w:pPr>
      <w:r>
        <w:t>Academic Program Advisors</w:t>
      </w:r>
    </w:p>
    <w:p w14:paraId="26B686A6" w14:textId="77777777" w:rsidR="00FC5314" w:rsidRDefault="00FC5314" w:rsidP="00FC5314">
      <w:pPr>
        <w:numPr>
          <w:ilvl w:val="0"/>
          <w:numId w:val="7"/>
        </w:numPr>
        <w:spacing w:after="0" w:line="240" w:lineRule="auto"/>
      </w:pPr>
      <w:r w:rsidRPr="005B47E7">
        <w:t>Staff</w:t>
      </w:r>
      <w:r>
        <w:t xml:space="preserve"> support</w:t>
      </w:r>
    </w:p>
    <w:p w14:paraId="43586260" w14:textId="77777777" w:rsidR="00FC5314" w:rsidRPr="005B47E7" w:rsidRDefault="00FC5314" w:rsidP="00FC5314">
      <w:pPr>
        <w:spacing w:after="0" w:line="240" w:lineRule="auto"/>
        <w:ind w:left="1080"/>
      </w:pPr>
    </w:p>
    <w:p w14:paraId="30C2CF13" w14:textId="755392CE" w:rsidR="005B47E7" w:rsidRDefault="00D06C1B" w:rsidP="00660BBA">
      <w:pPr>
        <w:spacing w:after="0" w:line="240" w:lineRule="auto"/>
        <w:ind w:left="720" w:hanging="720"/>
      </w:pPr>
      <w:r>
        <w:t>4</w:t>
      </w:r>
      <w:r w:rsidR="00FC5314">
        <w:t>.2</w:t>
      </w:r>
      <w:r w:rsidR="00FC5314">
        <w:tab/>
      </w:r>
      <w:r w:rsidR="00062247">
        <w:t xml:space="preserve">Describe </w:t>
      </w:r>
      <w:r w:rsidR="005B47E7">
        <w:t>a</w:t>
      </w:r>
      <w:r w:rsidR="00FC5314">
        <w:t>ny non-E&amp;G sources of funds that</w:t>
      </w:r>
      <w:r w:rsidR="005B47E7">
        <w:t xml:space="preserve"> support the program(s) under review</w:t>
      </w:r>
      <w:r w:rsidR="00660BBA">
        <w:t>; e.g.</w:t>
      </w:r>
      <w:r w:rsidR="00FC5314">
        <w:t xml:space="preserve"> cost recovery, market rate, INTO, auxiliary funds, student fees</w:t>
      </w:r>
      <w:r w:rsidR="005B47E7">
        <w:t>.</w:t>
      </w:r>
    </w:p>
    <w:p w14:paraId="3C8EC958" w14:textId="77777777" w:rsidR="005B47E7" w:rsidRDefault="005B47E7" w:rsidP="0012303E">
      <w:pPr>
        <w:spacing w:after="0" w:line="240" w:lineRule="auto"/>
        <w:ind w:left="720" w:hanging="720"/>
      </w:pPr>
    </w:p>
    <w:p w14:paraId="4CCF0CB6" w14:textId="02D2386C" w:rsidR="005B47E7" w:rsidRPr="005B47E7" w:rsidRDefault="00D06C1B" w:rsidP="00FC5314">
      <w:pPr>
        <w:spacing w:after="0" w:line="240" w:lineRule="auto"/>
        <w:ind w:left="720" w:hanging="720"/>
      </w:pPr>
      <w:r>
        <w:t>4</w:t>
      </w:r>
      <w:r w:rsidR="00660BBA">
        <w:t>.3</w:t>
      </w:r>
      <w:r w:rsidR="005B47E7">
        <w:tab/>
      </w:r>
      <w:r w:rsidR="00660BBA">
        <w:t>Other than university resources, describe any sources of funds used to support graduate assistants; e.g.</w:t>
      </w:r>
      <w:r w:rsidR="00995B44">
        <w:t>,</w:t>
      </w:r>
      <w:r w:rsidR="00660BBA">
        <w:t xml:space="preserve"> grants, fellowships, donors. </w:t>
      </w:r>
      <w:r w:rsidR="002238F1">
        <w:rPr>
          <w:color w:val="FF0000"/>
        </w:rPr>
        <w:t>ODS will provide the data. For interpretation and other questions, contact Adam Caskie at acaskie@usf.edu.</w:t>
      </w:r>
    </w:p>
    <w:p w14:paraId="3E27707E" w14:textId="77777777" w:rsidR="005B47E7" w:rsidRDefault="005B47E7" w:rsidP="0012303E">
      <w:pPr>
        <w:spacing w:after="0" w:line="240" w:lineRule="auto"/>
        <w:ind w:left="720" w:hanging="720"/>
      </w:pPr>
    </w:p>
    <w:p w14:paraId="5F47BE3E" w14:textId="577999D1" w:rsidR="00CB07EC" w:rsidRPr="00422C5F" w:rsidRDefault="00CB07EC" w:rsidP="00422C5F">
      <w:pPr>
        <w:widowControl/>
        <w:spacing w:after="0" w:line="240" w:lineRule="auto"/>
        <w:ind w:left="720" w:hanging="720"/>
        <w:contextualSpacing/>
        <w:rPr>
          <w:color w:val="FF0000"/>
        </w:rPr>
      </w:pPr>
      <w:r>
        <w:rPr>
          <w:rFonts w:asciiTheme="minorHAnsi" w:hAnsiTheme="minorHAnsi"/>
        </w:rPr>
        <w:t>4.</w:t>
      </w:r>
      <w:r w:rsidR="0071716B">
        <w:rPr>
          <w:rFonts w:asciiTheme="minorHAnsi" w:hAnsiTheme="minorHAnsi"/>
        </w:rPr>
        <w:t>4</w:t>
      </w:r>
      <w:r>
        <w:rPr>
          <w:rFonts w:asciiTheme="minorHAnsi" w:hAnsiTheme="minorHAnsi"/>
        </w:rPr>
        <w:t xml:space="preserve"> </w:t>
      </w:r>
      <w:r w:rsidR="0071716B">
        <w:rPr>
          <w:rFonts w:asciiTheme="minorHAnsi" w:hAnsiTheme="minorHAnsi"/>
        </w:rPr>
        <w:tab/>
      </w:r>
      <w:r w:rsidRPr="007623FB">
        <w:rPr>
          <w:rFonts w:asciiTheme="minorHAnsi" w:hAnsiTheme="minorHAnsi"/>
        </w:rPr>
        <w:t>Discuss the</w:t>
      </w:r>
      <w:r>
        <w:rPr>
          <w:rFonts w:asciiTheme="minorHAnsi" w:hAnsiTheme="minorHAnsi"/>
        </w:rPr>
        <w:t xml:space="preserve"> </w:t>
      </w:r>
      <w:r w:rsidR="00F90873">
        <w:rPr>
          <w:rFonts w:asciiTheme="minorHAnsi" w:hAnsiTheme="minorHAnsi"/>
        </w:rPr>
        <w:t>SCH produced</w:t>
      </w:r>
      <w:r>
        <w:rPr>
          <w:rFonts w:asciiTheme="minorHAnsi" w:hAnsiTheme="minorHAnsi"/>
        </w:rPr>
        <w:t xml:space="preserve"> by the department </w:t>
      </w:r>
      <w:r w:rsidR="00F90873">
        <w:rPr>
          <w:rFonts w:asciiTheme="minorHAnsi" w:hAnsiTheme="minorHAnsi"/>
        </w:rPr>
        <w:t>for</w:t>
      </w:r>
      <w:r>
        <w:rPr>
          <w:rFonts w:asciiTheme="minorHAnsi" w:hAnsiTheme="minorHAnsi"/>
        </w:rPr>
        <w:t xml:space="preserve"> the rest</w:t>
      </w:r>
      <w:r w:rsidR="00F90873">
        <w:rPr>
          <w:rFonts w:asciiTheme="minorHAnsi" w:hAnsiTheme="minorHAnsi"/>
        </w:rPr>
        <w:t xml:space="preserve"> of</w:t>
      </w:r>
      <w:r>
        <w:rPr>
          <w:rFonts w:asciiTheme="minorHAnsi" w:hAnsiTheme="minorHAnsi"/>
        </w:rPr>
        <w:t xml:space="preserve"> the university, including </w:t>
      </w:r>
      <w:r w:rsidR="00F90873">
        <w:rPr>
          <w:rFonts w:asciiTheme="minorHAnsi" w:hAnsiTheme="minorHAnsi"/>
        </w:rPr>
        <w:t xml:space="preserve">service </w:t>
      </w:r>
      <w:r>
        <w:rPr>
          <w:rFonts w:asciiTheme="minorHAnsi" w:hAnsiTheme="minorHAnsi"/>
        </w:rPr>
        <w:t>courses or programs in Enhanced General Education and interdisciplinary programs</w:t>
      </w:r>
      <w:r w:rsidR="005A3354">
        <w:rPr>
          <w:rFonts w:asciiTheme="minorHAnsi" w:hAnsiTheme="minorHAnsi"/>
        </w:rPr>
        <w:t xml:space="preserve"> (</w:t>
      </w:r>
      <w:r w:rsidR="005A3354" w:rsidRPr="004576D1">
        <w:rPr>
          <w:rFonts w:asciiTheme="minorHAnsi" w:hAnsiTheme="minorHAnsi"/>
          <w:b/>
          <w:bCs/>
          <w:color w:val="00B050"/>
        </w:rPr>
        <w:t>USF Strategic Plan Objective 5C</w:t>
      </w:r>
      <w:r w:rsidR="005A3354">
        <w:rPr>
          <w:rFonts w:asciiTheme="minorHAnsi" w:hAnsiTheme="minorHAnsi"/>
        </w:rPr>
        <w:t>)</w:t>
      </w:r>
      <w:r>
        <w:rPr>
          <w:rFonts w:asciiTheme="minorHAnsi" w:hAnsiTheme="minorHAnsi"/>
        </w:rPr>
        <w:t xml:space="preserve">. </w:t>
      </w:r>
      <w:r w:rsidRPr="007623FB">
        <w:rPr>
          <w:rFonts w:asciiTheme="minorHAnsi" w:hAnsiTheme="minorHAnsi"/>
        </w:rPr>
        <w:t xml:space="preserve"> </w:t>
      </w:r>
      <w:r w:rsidRPr="006E004C">
        <w:rPr>
          <w:color w:val="FF0000"/>
        </w:rPr>
        <w:t>Information provided by the department.</w:t>
      </w:r>
      <w:r>
        <w:rPr>
          <w:color w:val="FF0000"/>
        </w:rPr>
        <w:t xml:space="preserve"> </w:t>
      </w:r>
      <w:r w:rsidRPr="00BB2E9D">
        <w:t xml:space="preserve"> </w:t>
      </w:r>
    </w:p>
    <w:p w14:paraId="6CDCB113" w14:textId="77777777" w:rsidR="00CB07EC" w:rsidRDefault="00CB07EC" w:rsidP="00CB07EC">
      <w:pPr>
        <w:widowControl/>
        <w:spacing w:after="0" w:line="240" w:lineRule="auto"/>
        <w:ind w:left="720" w:hanging="720"/>
        <w:contextualSpacing/>
      </w:pPr>
    </w:p>
    <w:p w14:paraId="5A263DD3" w14:textId="18E284B7" w:rsidR="00CB07EC" w:rsidRPr="00BB2E9D" w:rsidRDefault="00CB07EC" w:rsidP="00CB07EC">
      <w:pPr>
        <w:widowControl/>
        <w:spacing w:after="0" w:line="240" w:lineRule="auto"/>
        <w:ind w:left="720" w:hanging="720"/>
        <w:contextualSpacing/>
      </w:pPr>
      <w:r>
        <w:t>4.</w:t>
      </w:r>
      <w:r w:rsidR="0071716B">
        <w:t>6</w:t>
      </w:r>
      <w:r>
        <w:t xml:space="preserve"> </w:t>
      </w:r>
      <w:r w:rsidR="0071716B">
        <w:tab/>
      </w:r>
      <w:r>
        <w:t>List all documented community partnerships that are housed in the department</w:t>
      </w:r>
      <w:r w:rsidR="00861D5E">
        <w:t xml:space="preserve"> (</w:t>
      </w:r>
      <w:r w:rsidR="00861D5E" w:rsidRPr="004576D1">
        <w:rPr>
          <w:b/>
          <w:bCs/>
          <w:color w:val="00B050"/>
        </w:rPr>
        <w:t>USF Strategic Plan Objective 3D</w:t>
      </w:r>
      <w:r w:rsidR="00861D5E">
        <w:t>)</w:t>
      </w:r>
      <w:r>
        <w:t xml:space="preserve">. </w:t>
      </w:r>
    </w:p>
    <w:p w14:paraId="7867F068" w14:textId="467EB799" w:rsidR="00CB07EC" w:rsidRDefault="00CB07EC" w:rsidP="00CB07EC">
      <w:pPr>
        <w:widowControl/>
        <w:spacing w:after="0" w:line="240" w:lineRule="auto"/>
        <w:ind w:left="720" w:hanging="720"/>
        <w:contextualSpacing/>
        <w:rPr>
          <w:color w:val="FF0000"/>
        </w:rPr>
      </w:pPr>
    </w:p>
    <w:p w14:paraId="35C08099" w14:textId="26C35152" w:rsidR="00CB07EC" w:rsidRDefault="00CB07EC" w:rsidP="00CB07EC">
      <w:pPr>
        <w:spacing w:after="0" w:line="240" w:lineRule="auto"/>
        <w:ind w:left="720" w:hanging="720"/>
        <w:rPr>
          <w:color w:val="FF0000"/>
        </w:rPr>
      </w:pPr>
      <w:r>
        <w:t>4.</w:t>
      </w:r>
      <w:r w:rsidR="0071716B">
        <w:t>7</w:t>
      </w:r>
      <w:r>
        <w:tab/>
        <w:t>In the context of the resources provided to the institution by the department, and the sufficiency of resources provided from the institution to the department, discuss any additional unmet resource needs of the program(s) under review.</w:t>
      </w:r>
    </w:p>
    <w:p w14:paraId="62E91EB7" w14:textId="77777777" w:rsidR="00B1118E" w:rsidRPr="0012303E" w:rsidRDefault="00B1118E" w:rsidP="00956949">
      <w:pPr>
        <w:tabs>
          <w:tab w:val="left" w:pos="3000"/>
        </w:tabs>
        <w:rPr>
          <w:rFonts w:asciiTheme="minorHAnsi" w:hAnsiTheme="minorHAnsi"/>
        </w:rPr>
      </w:pPr>
      <w:bookmarkStart w:id="0" w:name="_GoBack"/>
      <w:bookmarkEnd w:id="0"/>
    </w:p>
    <w:sectPr w:rsidR="00B1118E" w:rsidRPr="001230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5234B" w14:textId="77777777" w:rsidR="00D24975" w:rsidRDefault="00D24975" w:rsidP="00E36258">
      <w:pPr>
        <w:spacing w:after="0" w:line="240" w:lineRule="auto"/>
      </w:pPr>
      <w:r>
        <w:separator/>
      </w:r>
    </w:p>
  </w:endnote>
  <w:endnote w:type="continuationSeparator" w:id="0">
    <w:p w14:paraId="128B7F82" w14:textId="77777777" w:rsidR="00D24975" w:rsidRDefault="00D24975" w:rsidP="00E3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4806"/>
      <w:docPartObj>
        <w:docPartGallery w:val="Page Numbers (Bottom of Page)"/>
        <w:docPartUnique/>
      </w:docPartObj>
    </w:sdtPr>
    <w:sdtEndPr/>
    <w:sdtContent>
      <w:sdt>
        <w:sdtPr>
          <w:id w:val="-1769616900"/>
          <w:docPartObj>
            <w:docPartGallery w:val="Page Numbers (Top of Page)"/>
            <w:docPartUnique/>
          </w:docPartObj>
        </w:sdtPr>
        <w:sdtEndPr/>
        <w:sdtContent>
          <w:p w14:paraId="6BFB9302" w14:textId="77777777" w:rsidR="00E36258" w:rsidRDefault="00E36258" w:rsidP="00E36258">
            <w:pPr>
              <w:pStyle w:val="Footer"/>
            </w:pPr>
            <w:r>
              <w:rPr>
                <w:noProof/>
              </w:rPr>
              <mc:AlternateContent>
                <mc:Choice Requires="wps">
                  <w:drawing>
                    <wp:anchor distT="0" distB="0" distL="114300" distR="114300" simplePos="0" relativeHeight="251659264" behindDoc="0" locked="0" layoutInCell="1" allowOverlap="1" wp14:anchorId="4E306A5A" wp14:editId="326CEDD1">
                      <wp:simplePos x="0" y="0"/>
                      <wp:positionH relativeFrom="column">
                        <wp:posOffset>9524</wp:posOffset>
                      </wp:positionH>
                      <wp:positionV relativeFrom="paragraph">
                        <wp:posOffset>102235</wp:posOffset>
                      </wp:positionV>
                      <wp:extent cx="5934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ED0C19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" strokecolor="#70ad47 [3209]" strokeweight="1.5pt">
                      <v:stroke joinstyle="miter"/>
                    </v:line>
                  </w:pict>
                </mc:Fallback>
              </mc:AlternateContent>
            </w:r>
          </w:p>
          <w:p w14:paraId="2D43ABD7" w14:textId="5CED01BE" w:rsidR="00E36258" w:rsidRDefault="00062247" w:rsidP="00E36258">
            <w:pPr>
              <w:pStyle w:val="Footer"/>
            </w:pPr>
            <w:r>
              <w:t>Department Self-Study</w:t>
            </w:r>
            <w:r w:rsidR="00FC5314">
              <w:t xml:space="preserve"> </w:t>
            </w:r>
            <w:r w:rsidR="009C4C49">
              <w:t>–</w:t>
            </w:r>
            <w:r w:rsidR="00FC5314">
              <w:t xml:space="preserve"> </w:t>
            </w:r>
            <w:r w:rsidR="00D06C1B">
              <w:t>202</w:t>
            </w:r>
            <w:r w:rsidR="004576D1">
              <w:t>2</w:t>
            </w:r>
            <w:r w:rsidR="00D06C1B">
              <w:t>.0</w:t>
            </w:r>
            <w:r w:rsidR="003D3254">
              <w:t>4</w:t>
            </w:r>
            <w:r w:rsidR="00D06C1B">
              <w:t>.</w:t>
            </w:r>
            <w:r w:rsidR="003D3254">
              <w:t>14</w:t>
            </w:r>
            <w:r w:rsidR="009C4C49">
              <w:tab/>
            </w:r>
            <w:r w:rsidR="009C4C49">
              <w:tab/>
            </w:r>
            <w:r w:rsidR="00E36258">
              <w:t xml:space="preserve">Page </w:t>
            </w:r>
            <w:r w:rsidR="00E36258">
              <w:rPr>
                <w:b/>
                <w:bCs/>
                <w:sz w:val="24"/>
                <w:szCs w:val="24"/>
              </w:rPr>
              <w:fldChar w:fldCharType="begin"/>
            </w:r>
            <w:r w:rsidR="00E36258">
              <w:rPr>
                <w:b/>
                <w:bCs/>
              </w:rPr>
              <w:instrText xml:space="preserve"> PAGE </w:instrText>
            </w:r>
            <w:r w:rsidR="00E36258">
              <w:rPr>
                <w:b/>
                <w:bCs/>
                <w:sz w:val="24"/>
                <w:szCs w:val="24"/>
              </w:rPr>
              <w:fldChar w:fldCharType="separate"/>
            </w:r>
            <w:r w:rsidR="004A346F">
              <w:rPr>
                <w:b/>
                <w:bCs/>
                <w:noProof/>
              </w:rPr>
              <w:t>1</w:t>
            </w:r>
            <w:r w:rsidR="00E36258">
              <w:rPr>
                <w:b/>
                <w:bCs/>
                <w:sz w:val="24"/>
                <w:szCs w:val="24"/>
              </w:rPr>
              <w:fldChar w:fldCharType="end"/>
            </w:r>
            <w:r w:rsidR="00E36258">
              <w:t xml:space="preserve"> of </w:t>
            </w:r>
            <w:r w:rsidR="00E36258">
              <w:rPr>
                <w:b/>
                <w:bCs/>
                <w:sz w:val="24"/>
                <w:szCs w:val="24"/>
              </w:rPr>
              <w:fldChar w:fldCharType="begin"/>
            </w:r>
            <w:r w:rsidR="00E36258">
              <w:rPr>
                <w:b/>
                <w:bCs/>
              </w:rPr>
              <w:instrText xml:space="preserve"> NUMPAGES  </w:instrText>
            </w:r>
            <w:r w:rsidR="00E36258">
              <w:rPr>
                <w:b/>
                <w:bCs/>
                <w:sz w:val="24"/>
                <w:szCs w:val="24"/>
              </w:rPr>
              <w:fldChar w:fldCharType="separate"/>
            </w:r>
            <w:r w:rsidR="004A346F">
              <w:rPr>
                <w:b/>
                <w:bCs/>
                <w:noProof/>
              </w:rPr>
              <w:t>3</w:t>
            </w:r>
            <w:r w:rsidR="00E36258">
              <w:rPr>
                <w:b/>
                <w:bCs/>
                <w:sz w:val="24"/>
                <w:szCs w:val="24"/>
              </w:rPr>
              <w:fldChar w:fldCharType="end"/>
            </w:r>
          </w:p>
        </w:sdtContent>
      </w:sdt>
    </w:sdtContent>
  </w:sdt>
  <w:p w14:paraId="1824112D" w14:textId="77777777" w:rsidR="00E36258" w:rsidRDefault="00E36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C9AC" w14:textId="77777777" w:rsidR="00D24975" w:rsidRDefault="00D24975" w:rsidP="00E36258">
      <w:pPr>
        <w:spacing w:after="0" w:line="240" w:lineRule="auto"/>
      </w:pPr>
      <w:r>
        <w:separator/>
      </w:r>
    </w:p>
  </w:footnote>
  <w:footnote w:type="continuationSeparator" w:id="0">
    <w:p w14:paraId="58320F97" w14:textId="77777777" w:rsidR="00D24975" w:rsidRDefault="00D24975" w:rsidP="00E36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26EF1"/>
    <w:multiLevelType w:val="hybridMultilevel"/>
    <w:tmpl w:val="C37E2AE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845939"/>
    <w:multiLevelType w:val="hybridMultilevel"/>
    <w:tmpl w:val="84F2AB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6B2585"/>
    <w:multiLevelType w:val="hybridMultilevel"/>
    <w:tmpl w:val="C068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9414C"/>
    <w:multiLevelType w:val="hybridMultilevel"/>
    <w:tmpl w:val="6B4E2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01947"/>
    <w:multiLevelType w:val="hybridMultilevel"/>
    <w:tmpl w:val="E4E8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D7A66"/>
    <w:multiLevelType w:val="hybridMultilevel"/>
    <w:tmpl w:val="98021326"/>
    <w:lvl w:ilvl="0" w:tplc="1BCA715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D585B"/>
    <w:multiLevelType w:val="multilevel"/>
    <w:tmpl w:val="B1D612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5C52D45"/>
    <w:multiLevelType w:val="multilevel"/>
    <w:tmpl w:val="C9C8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14EEF"/>
    <w:multiLevelType w:val="multilevel"/>
    <w:tmpl w:val="429A73A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72A271FA"/>
    <w:multiLevelType w:val="multilevel"/>
    <w:tmpl w:val="6260798E"/>
    <w:lvl w:ilvl="0">
      <w:start w:val="3"/>
      <w:numFmt w:val="decimal"/>
      <w:lvlText w:val="%1"/>
      <w:lvlJc w:val="left"/>
      <w:pPr>
        <w:ind w:left="360" w:hanging="360"/>
      </w:pPr>
      <w:rPr>
        <w:rFonts w:asciiTheme="minorHAnsi" w:hAnsiTheme="minorHAnsi" w:hint="default"/>
      </w:rPr>
    </w:lvl>
    <w:lvl w:ilvl="1">
      <w:start w:val="2"/>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num w:numId="1">
    <w:abstractNumId w:val="8"/>
  </w:num>
  <w:num w:numId="2">
    <w:abstractNumId w:val="1"/>
  </w:num>
  <w:num w:numId="3">
    <w:abstractNumId w:val="2"/>
  </w:num>
  <w:num w:numId="4">
    <w:abstractNumId w:val="4"/>
  </w:num>
  <w:num w:numId="5">
    <w:abstractNumId w:val="3"/>
  </w:num>
  <w:num w:numId="6">
    <w:abstractNumId w:val="5"/>
  </w:num>
  <w:num w:numId="7">
    <w:abstractNumId w:val="0"/>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MLA0NzYxB0ILcyUdpeDU4uLM/DyQApNaACvCnDAsAAAA"/>
  </w:docVars>
  <w:rsids>
    <w:rsidRoot w:val="00670EA8"/>
    <w:rsid w:val="00062247"/>
    <w:rsid w:val="0006592E"/>
    <w:rsid w:val="00073C29"/>
    <w:rsid w:val="001203F1"/>
    <w:rsid w:val="0012303E"/>
    <w:rsid w:val="00181A1D"/>
    <w:rsid w:val="001E5123"/>
    <w:rsid w:val="002238F1"/>
    <w:rsid w:val="002E50AA"/>
    <w:rsid w:val="00327A48"/>
    <w:rsid w:val="00344003"/>
    <w:rsid w:val="00350A69"/>
    <w:rsid w:val="0036618C"/>
    <w:rsid w:val="00383EED"/>
    <w:rsid w:val="003B5FB7"/>
    <w:rsid w:val="003C3DC7"/>
    <w:rsid w:val="003D3254"/>
    <w:rsid w:val="00422C5F"/>
    <w:rsid w:val="0043275E"/>
    <w:rsid w:val="00436F72"/>
    <w:rsid w:val="0045224D"/>
    <w:rsid w:val="004576D1"/>
    <w:rsid w:val="004A346F"/>
    <w:rsid w:val="004D29F7"/>
    <w:rsid w:val="004E2E9A"/>
    <w:rsid w:val="004F62E4"/>
    <w:rsid w:val="005300C4"/>
    <w:rsid w:val="00563B22"/>
    <w:rsid w:val="005A3354"/>
    <w:rsid w:val="005B47E7"/>
    <w:rsid w:val="005C786E"/>
    <w:rsid w:val="006524E3"/>
    <w:rsid w:val="00660858"/>
    <w:rsid w:val="00660BBA"/>
    <w:rsid w:val="00670EA8"/>
    <w:rsid w:val="0070038E"/>
    <w:rsid w:val="0071716B"/>
    <w:rsid w:val="00730820"/>
    <w:rsid w:val="00732B3F"/>
    <w:rsid w:val="0074683B"/>
    <w:rsid w:val="0076230A"/>
    <w:rsid w:val="007717A4"/>
    <w:rsid w:val="0078599C"/>
    <w:rsid w:val="007A7DAE"/>
    <w:rsid w:val="007B0DEB"/>
    <w:rsid w:val="00803485"/>
    <w:rsid w:val="008061DA"/>
    <w:rsid w:val="0083085F"/>
    <w:rsid w:val="00861D5E"/>
    <w:rsid w:val="008B3A80"/>
    <w:rsid w:val="00921DE0"/>
    <w:rsid w:val="0092265F"/>
    <w:rsid w:val="0094498F"/>
    <w:rsid w:val="00953204"/>
    <w:rsid w:val="00956949"/>
    <w:rsid w:val="00995B44"/>
    <w:rsid w:val="009C4B3E"/>
    <w:rsid w:val="009C4C49"/>
    <w:rsid w:val="00A02BD3"/>
    <w:rsid w:val="00A516A7"/>
    <w:rsid w:val="00A56EAA"/>
    <w:rsid w:val="00A93680"/>
    <w:rsid w:val="00B06C42"/>
    <w:rsid w:val="00B1118E"/>
    <w:rsid w:val="00B278F0"/>
    <w:rsid w:val="00B3577A"/>
    <w:rsid w:val="00B50E28"/>
    <w:rsid w:val="00B64DB0"/>
    <w:rsid w:val="00B8110C"/>
    <w:rsid w:val="00B90C51"/>
    <w:rsid w:val="00BB2E9D"/>
    <w:rsid w:val="00BB4974"/>
    <w:rsid w:val="00BB4E5F"/>
    <w:rsid w:val="00BE6C37"/>
    <w:rsid w:val="00BE7972"/>
    <w:rsid w:val="00CB07EC"/>
    <w:rsid w:val="00CF0B79"/>
    <w:rsid w:val="00D06C1B"/>
    <w:rsid w:val="00D21082"/>
    <w:rsid w:val="00D24975"/>
    <w:rsid w:val="00D3657C"/>
    <w:rsid w:val="00D52422"/>
    <w:rsid w:val="00D82098"/>
    <w:rsid w:val="00D9166A"/>
    <w:rsid w:val="00DA2F7F"/>
    <w:rsid w:val="00DA6B95"/>
    <w:rsid w:val="00DD79C1"/>
    <w:rsid w:val="00E36258"/>
    <w:rsid w:val="00E50AD9"/>
    <w:rsid w:val="00EB20CE"/>
    <w:rsid w:val="00F043E9"/>
    <w:rsid w:val="00F7402D"/>
    <w:rsid w:val="00F81AD8"/>
    <w:rsid w:val="00F8570E"/>
    <w:rsid w:val="00F90873"/>
    <w:rsid w:val="00FA29D1"/>
    <w:rsid w:val="00FB6A5D"/>
    <w:rsid w:val="00FC336F"/>
    <w:rsid w:val="00FC5314"/>
    <w:rsid w:val="00FE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C2E63"/>
  <w15:chartTrackingRefBased/>
  <w15:docId w15:val="{93CB116E-7700-4B57-8A32-D8CF8650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EA8"/>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A8"/>
    <w:pPr>
      <w:ind w:left="720"/>
      <w:contextualSpacing/>
    </w:pPr>
  </w:style>
  <w:style w:type="paragraph" w:styleId="Header">
    <w:name w:val="header"/>
    <w:basedOn w:val="Normal"/>
    <w:link w:val="HeaderChar"/>
    <w:uiPriority w:val="99"/>
    <w:unhideWhenUsed/>
    <w:rsid w:val="00E3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58"/>
    <w:rPr>
      <w:rFonts w:ascii="Calibri" w:eastAsia="Calibri" w:hAnsi="Calibri" w:cs="Times New Roman"/>
    </w:rPr>
  </w:style>
  <w:style w:type="paragraph" w:styleId="Footer">
    <w:name w:val="footer"/>
    <w:basedOn w:val="Normal"/>
    <w:link w:val="FooterChar"/>
    <w:uiPriority w:val="99"/>
    <w:unhideWhenUsed/>
    <w:rsid w:val="00E3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58"/>
    <w:rPr>
      <w:rFonts w:ascii="Calibri" w:eastAsia="Calibri" w:hAnsi="Calibri" w:cs="Times New Roman"/>
    </w:rPr>
  </w:style>
  <w:style w:type="paragraph" w:styleId="BalloonText">
    <w:name w:val="Balloon Text"/>
    <w:basedOn w:val="Normal"/>
    <w:link w:val="BalloonTextChar"/>
    <w:uiPriority w:val="99"/>
    <w:semiHidden/>
    <w:unhideWhenUsed/>
    <w:rsid w:val="00652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E3"/>
    <w:rPr>
      <w:rFonts w:ascii="Segoe UI" w:eastAsia="Calibri" w:hAnsi="Segoe UI" w:cs="Segoe UI"/>
      <w:sz w:val="18"/>
      <w:szCs w:val="18"/>
    </w:rPr>
  </w:style>
  <w:style w:type="character" w:styleId="Hyperlink">
    <w:name w:val="Hyperlink"/>
    <w:basedOn w:val="DefaultParagraphFont"/>
    <w:uiPriority w:val="99"/>
    <w:unhideWhenUsed/>
    <w:rsid w:val="00DA2F7F"/>
    <w:rPr>
      <w:color w:val="0563C1" w:themeColor="hyperlink"/>
      <w:u w:val="single"/>
    </w:rPr>
  </w:style>
  <w:style w:type="character" w:customStyle="1" w:styleId="UnresolvedMention1">
    <w:name w:val="Unresolved Mention1"/>
    <w:basedOn w:val="DefaultParagraphFont"/>
    <w:uiPriority w:val="99"/>
    <w:semiHidden/>
    <w:unhideWhenUsed/>
    <w:rsid w:val="009C4C49"/>
    <w:rPr>
      <w:color w:val="605E5C"/>
      <w:shd w:val="clear" w:color="auto" w:fill="E1DFDD"/>
    </w:rPr>
  </w:style>
  <w:style w:type="character" w:styleId="CommentReference">
    <w:name w:val="annotation reference"/>
    <w:basedOn w:val="DefaultParagraphFont"/>
    <w:uiPriority w:val="99"/>
    <w:semiHidden/>
    <w:unhideWhenUsed/>
    <w:rsid w:val="00730820"/>
    <w:rPr>
      <w:sz w:val="16"/>
      <w:szCs w:val="16"/>
    </w:rPr>
  </w:style>
  <w:style w:type="paragraph" w:styleId="CommentText">
    <w:name w:val="annotation text"/>
    <w:basedOn w:val="Normal"/>
    <w:link w:val="CommentTextChar"/>
    <w:uiPriority w:val="99"/>
    <w:semiHidden/>
    <w:unhideWhenUsed/>
    <w:rsid w:val="00730820"/>
    <w:pPr>
      <w:spacing w:line="240" w:lineRule="auto"/>
    </w:pPr>
    <w:rPr>
      <w:sz w:val="20"/>
      <w:szCs w:val="20"/>
    </w:rPr>
  </w:style>
  <w:style w:type="character" w:customStyle="1" w:styleId="CommentTextChar">
    <w:name w:val="Comment Text Char"/>
    <w:basedOn w:val="DefaultParagraphFont"/>
    <w:link w:val="CommentText"/>
    <w:uiPriority w:val="99"/>
    <w:semiHidden/>
    <w:rsid w:val="007308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0820"/>
    <w:rPr>
      <w:b/>
      <w:bCs/>
    </w:rPr>
  </w:style>
  <w:style w:type="character" w:customStyle="1" w:styleId="CommentSubjectChar">
    <w:name w:val="Comment Subject Char"/>
    <w:basedOn w:val="CommentTextChar"/>
    <w:link w:val="CommentSubject"/>
    <w:uiPriority w:val="99"/>
    <w:semiHidden/>
    <w:rsid w:val="00730820"/>
    <w:rPr>
      <w:rFonts w:ascii="Calibri" w:eastAsia="Calibri" w:hAnsi="Calibri" w:cs="Times New Roman"/>
      <w:b/>
      <w:bCs/>
      <w:sz w:val="20"/>
      <w:szCs w:val="20"/>
    </w:rPr>
  </w:style>
  <w:style w:type="paragraph" w:styleId="Revision">
    <w:name w:val="Revision"/>
    <w:hidden/>
    <w:uiPriority w:val="99"/>
    <w:semiHidden/>
    <w:rsid w:val="0070038E"/>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17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6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usfweb.usf.edu%2FODS%2FSecure%2FPerformance%2FKeyPerformanceMetrics.aspx&amp;data=02%7C01%7Cmwrona%40usf.edu%7C0ea67dd7439b432d074e08d6b2dd9f7d%7C741bf7dee2e546df8d6782607df9deaa%7C0%7C0%7C636893062259961210&amp;sdata=Nq5CNMj2680aH%2BHSIjhk17dekG1oEWFuhMKcUDH38z4%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Program Review Guidelines</dc:creator>
  <cp:keywords/>
  <dc:description/>
  <cp:lastModifiedBy>Joseph Boyd</cp:lastModifiedBy>
  <cp:revision>8</cp:revision>
  <cp:lastPrinted>2016-08-26T13:16:00Z</cp:lastPrinted>
  <dcterms:created xsi:type="dcterms:W3CDTF">2022-03-16T19:19:00Z</dcterms:created>
  <dcterms:modified xsi:type="dcterms:W3CDTF">2022-04-14T14:35:00Z</dcterms:modified>
</cp:coreProperties>
</file>